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2E59" w14:textId="79107180" w:rsidR="00D82C18" w:rsidRPr="00BF1681" w:rsidRDefault="00B71D66" w:rsidP="0003565B">
      <w:pPr>
        <w:rPr>
          <w:rFonts w:ascii="Verdana" w:hAnsi="Verdana"/>
          <w:b/>
          <w:bCs/>
        </w:rPr>
      </w:pPr>
      <w:r w:rsidRPr="00BF1681">
        <w:rPr>
          <w:rFonts w:ascii="Verdana" w:hAnsi="Verdana"/>
          <w:b/>
          <w:bCs/>
          <w:sz w:val="32"/>
          <w:szCs w:val="32"/>
        </w:rPr>
        <w:t>Lesson Plan</w:t>
      </w:r>
    </w:p>
    <w:p w14:paraId="297047B4" w14:textId="77777777" w:rsidR="00B71D66" w:rsidRPr="00BF1681" w:rsidRDefault="00B71D66" w:rsidP="00B71D66">
      <w:pPr>
        <w:pStyle w:val="ListParagraph"/>
        <w:ind w:left="360"/>
        <w:rPr>
          <w:rFonts w:ascii="Verdana" w:hAnsi="Verdana"/>
          <w:b/>
          <w:bCs/>
        </w:rPr>
      </w:pPr>
    </w:p>
    <w:p w14:paraId="6857C56D" w14:textId="3CD6E141" w:rsidR="00D82C18" w:rsidRPr="00BF1681" w:rsidRDefault="00D82C18" w:rsidP="0003565B">
      <w:pPr>
        <w:rPr>
          <w:rFonts w:ascii="Verdana" w:hAnsi="Verdana"/>
          <w:b/>
          <w:bCs/>
          <w:sz w:val="28"/>
          <w:szCs w:val="28"/>
          <w:lang w:val="en-US"/>
        </w:rPr>
      </w:pPr>
      <w:r w:rsidRPr="00BF1681">
        <w:rPr>
          <w:rFonts w:ascii="Verdana" w:hAnsi="Verdana"/>
          <w:b/>
          <w:bCs/>
          <w:sz w:val="28"/>
          <w:szCs w:val="28"/>
        </w:rPr>
        <w:t xml:space="preserve">Lesson </w:t>
      </w:r>
      <w:r w:rsidR="00A83727" w:rsidRPr="00BF1681">
        <w:rPr>
          <w:rFonts w:ascii="Verdana" w:hAnsi="Verdana"/>
          <w:b/>
          <w:bCs/>
          <w:sz w:val="28"/>
          <w:szCs w:val="28"/>
        </w:rPr>
        <w:t>7 – 2.1.7</w:t>
      </w:r>
      <w:r w:rsidRPr="00BF1681">
        <w:rPr>
          <w:rFonts w:ascii="Verdana" w:hAnsi="Verdana"/>
          <w:b/>
          <w:bCs/>
          <w:sz w:val="28"/>
          <w:szCs w:val="28"/>
        </w:rPr>
        <w:t xml:space="preserve"> (</w:t>
      </w:r>
      <w:r w:rsidR="00686380" w:rsidRPr="00BF1681">
        <w:rPr>
          <w:rFonts w:ascii="Verdana" w:hAnsi="Verdana"/>
          <w:b/>
          <w:bCs/>
          <w:sz w:val="28"/>
          <w:szCs w:val="28"/>
        </w:rPr>
        <w:t>Case Study Evidence Overview</w:t>
      </w:r>
      <w:r w:rsidRPr="00BF1681">
        <w:rPr>
          <w:rFonts w:ascii="Verdana" w:hAnsi="Verdana"/>
          <w:b/>
          <w:bCs/>
          <w:sz w:val="28"/>
          <w:szCs w:val="28"/>
        </w:rPr>
        <w:t>)</w:t>
      </w:r>
    </w:p>
    <w:p w14:paraId="0A3DD02D" w14:textId="77777777" w:rsidR="00D82C18" w:rsidRPr="00BF1681" w:rsidRDefault="00D82C18" w:rsidP="00B71D66">
      <w:pPr>
        <w:ind w:left="720"/>
        <w:rPr>
          <w:rFonts w:ascii="Verdana" w:hAnsi="Verdana"/>
        </w:rPr>
      </w:pPr>
    </w:p>
    <w:tbl>
      <w:tblPr>
        <w:tblStyle w:val="TableGrid"/>
        <w:tblW w:w="0" w:type="auto"/>
        <w:tblLook w:val="04A0" w:firstRow="1" w:lastRow="0" w:firstColumn="1" w:lastColumn="0" w:noHBand="0" w:noVBand="1"/>
      </w:tblPr>
      <w:tblGrid>
        <w:gridCol w:w="1615"/>
        <w:gridCol w:w="4711"/>
        <w:gridCol w:w="2684"/>
      </w:tblGrid>
      <w:tr w:rsidR="003406F3" w:rsidRPr="00BF1681" w14:paraId="58A3485E" w14:textId="77777777" w:rsidTr="00CB3026">
        <w:trPr>
          <w:trHeight w:val="872"/>
        </w:trPr>
        <w:tc>
          <w:tcPr>
            <w:tcW w:w="6326" w:type="dxa"/>
            <w:gridSpan w:val="2"/>
            <w:shd w:val="clear" w:color="auto" w:fill="DEEAF6" w:themeFill="accent5" w:themeFillTint="33"/>
            <w:vAlign w:val="center"/>
          </w:tcPr>
          <w:p w14:paraId="0067FF35" w14:textId="0C173D8E" w:rsidR="00D82C18" w:rsidRPr="00BF1681" w:rsidRDefault="00D82C18" w:rsidP="00686380">
            <w:pPr>
              <w:rPr>
                <w:rFonts w:ascii="Verdana" w:hAnsi="Verdana"/>
                <w:b/>
                <w:bCs/>
                <w:sz w:val="22"/>
                <w:szCs w:val="22"/>
              </w:rPr>
            </w:pPr>
            <w:r w:rsidRPr="00BF1681">
              <w:rPr>
                <w:rFonts w:ascii="Verdana" w:hAnsi="Verdana"/>
                <w:b/>
                <w:bCs/>
                <w:sz w:val="22"/>
                <w:szCs w:val="22"/>
              </w:rPr>
              <w:t xml:space="preserve">Lesson </w:t>
            </w:r>
            <w:r w:rsidR="00A83727" w:rsidRPr="00BF1681">
              <w:rPr>
                <w:rFonts w:ascii="Verdana" w:hAnsi="Verdana"/>
                <w:b/>
                <w:bCs/>
                <w:sz w:val="22"/>
                <w:szCs w:val="22"/>
              </w:rPr>
              <w:t>7 – 2.1.7</w:t>
            </w:r>
            <w:r w:rsidRPr="00BF1681">
              <w:rPr>
                <w:rFonts w:ascii="Verdana" w:hAnsi="Verdana"/>
                <w:b/>
                <w:bCs/>
                <w:sz w:val="22"/>
                <w:szCs w:val="22"/>
              </w:rPr>
              <w:t xml:space="preserve"> (</w:t>
            </w:r>
            <w:r w:rsidR="00686380" w:rsidRPr="00BF1681">
              <w:rPr>
                <w:rFonts w:ascii="Verdana" w:hAnsi="Verdana"/>
                <w:b/>
                <w:bCs/>
                <w:sz w:val="22"/>
                <w:szCs w:val="22"/>
              </w:rPr>
              <w:t>Case Study Evidence Overview</w:t>
            </w:r>
            <w:r w:rsidRPr="00BF1681">
              <w:rPr>
                <w:rFonts w:ascii="Verdana" w:hAnsi="Verdana"/>
                <w:b/>
                <w:bCs/>
                <w:sz w:val="22"/>
                <w:szCs w:val="22"/>
              </w:rPr>
              <w:t>)</w:t>
            </w:r>
          </w:p>
        </w:tc>
        <w:tc>
          <w:tcPr>
            <w:tcW w:w="2684" w:type="dxa"/>
            <w:shd w:val="clear" w:color="auto" w:fill="DEEAF6" w:themeFill="accent5" w:themeFillTint="33"/>
            <w:vAlign w:val="center"/>
          </w:tcPr>
          <w:p w14:paraId="30B631DA" w14:textId="425AA90D" w:rsidR="00D82C18" w:rsidRPr="00BF1681" w:rsidRDefault="00D82C18" w:rsidP="00686380">
            <w:pPr>
              <w:rPr>
                <w:rFonts w:ascii="Verdana" w:hAnsi="Verdana"/>
                <w:sz w:val="22"/>
                <w:szCs w:val="22"/>
              </w:rPr>
            </w:pPr>
            <w:r w:rsidRPr="00BF1681">
              <w:rPr>
                <w:rFonts w:ascii="Verdana" w:hAnsi="Verdana"/>
                <w:sz w:val="22"/>
                <w:szCs w:val="22"/>
              </w:rPr>
              <w:t xml:space="preserve">Duration: </w:t>
            </w:r>
            <w:r w:rsidR="00686380" w:rsidRPr="00BF1681">
              <w:rPr>
                <w:rFonts w:ascii="Verdana" w:hAnsi="Verdana"/>
                <w:sz w:val="22"/>
                <w:szCs w:val="22"/>
              </w:rPr>
              <w:t>30 minutes</w:t>
            </w:r>
          </w:p>
        </w:tc>
      </w:tr>
      <w:tr w:rsidR="003406F3" w:rsidRPr="00BF1681" w14:paraId="7C1107AB" w14:textId="77777777" w:rsidTr="00B569A5">
        <w:trPr>
          <w:trHeight w:val="1025"/>
        </w:trPr>
        <w:tc>
          <w:tcPr>
            <w:tcW w:w="9010" w:type="dxa"/>
            <w:gridSpan w:val="3"/>
            <w:vAlign w:val="center"/>
          </w:tcPr>
          <w:p w14:paraId="54042637" w14:textId="5D5B0179" w:rsidR="00E7344B" w:rsidRPr="00BF1681" w:rsidRDefault="00E7344B" w:rsidP="005951B6">
            <w:pPr>
              <w:spacing w:before="120" w:after="120" w:line="280" w:lineRule="exact"/>
              <w:rPr>
                <w:rFonts w:ascii="Verdana" w:hAnsi="Verdana"/>
                <w:b/>
                <w:bCs/>
                <w:sz w:val="22"/>
                <w:szCs w:val="22"/>
              </w:rPr>
            </w:pPr>
            <w:r w:rsidRPr="00BF1681">
              <w:rPr>
                <w:rFonts w:ascii="Verdana" w:hAnsi="Verdana"/>
                <w:b/>
                <w:bCs/>
                <w:sz w:val="22"/>
                <w:szCs w:val="22"/>
              </w:rPr>
              <w:t>Resources Required:</w:t>
            </w:r>
          </w:p>
          <w:p w14:paraId="3E3ADEA0" w14:textId="77777777" w:rsidR="00E7344B" w:rsidRPr="00BF1681" w:rsidRDefault="00E7344B" w:rsidP="00F62A15">
            <w:pPr>
              <w:pStyle w:val="bul1"/>
              <w:numPr>
                <w:ilvl w:val="0"/>
                <w:numId w:val="6"/>
              </w:numPr>
              <w:spacing w:before="120" w:after="120" w:line="280" w:lineRule="exact"/>
              <w:contextualSpacing/>
              <w:rPr>
                <w:szCs w:val="18"/>
                <w:lang w:val="en-GB"/>
              </w:rPr>
            </w:pPr>
            <w:r w:rsidRPr="00BF1681">
              <w:rPr>
                <w:szCs w:val="18"/>
                <w:lang w:val="en-GB"/>
              </w:rPr>
              <w:t xml:space="preserve">PC/Laptop </w:t>
            </w:r>
            <w:r w:rsidRPr="00BF1681">
              <w:rPr>
                <w:rFonts w:eastAsia="Times New Roman"/>
                <w:szCs w:val="18"/>
                <w:lang w:val="en-GB" w:eastAsia="en-US"/>
              </w:rPr>
              <w:t xml:space="preserve">loaded with software versions compatible with the prepared </w:t>
            </w:r>
            <w:proofErr w:type="gramStart"/>
            <w:r w:rsidRPr="00BF1681">
              <w:rPr>
                <w:rFonts w:eastAsia="Times New Roman"/>
                <w:szCs w:val="18"/>
                <w:lang w:val="en-GB" w:eastAsia="en-US"/>
              </w:rPr>
              <w:t>materials</w:t>
            </w:r>
            <w:proofErr w:type="gramEnd"/>
          </w:p>
          <w:p w14:paraId="737B8760" w14:textId="77777777" w:rsidR="00E7344B" w:rsidRPr="00BF1681" w:rsidRDefault="00E7344B" w:rsidP="00F62A15">
            <w:pPr>
              <w:pStyle w:val="bul1"/>
              <w:numPr>
                <w:ilvl w:val="0"/>
                <w:numId w:val="6"/>
              </w:numPr>
              <w:spacing w:before="120" w:after="120" w:line="280" w:lineRule="exact"/>
              <w:contextualSpacing/>
              <w:rPr>
                <w:szCs w:val="18"/>
                <w:lang w:val="en-GB"/>
              </w:rPr>
            </w:pPr>
            <w:r w:rsidRPr="00BF1681">
              <w:rPr>
                <w:szCs w:val="18"/>
                <w:lang w:val="en-GB"/>
              </w:rPr>
              <w:t>Projector and display screen</w:t>
            </w:r>
            <w:r w:rsidR="00F62A15" w:rsidRPr="00BF1681">
              <w:rPr>
                <w:szCs w:val="18"/>
                <w:lang w:val="en-GB"/>
              </w:rPr>
              <w:t>.</w:t>
            </w:r>
          </w:p>
          <w:p w14:paraId="65055340" w14:textId="77777777" w:rsidR="00E7344B" w:rsidRPr="00BF1681" w:rsidRDefault="00E7344B" w:rsidP="00F62A15">
            <w:pPr>
              <w:pStyle w:val="bul1"/>
              <w:numPr>
                <w:ilvl w:val="0"/>
                <w:numId w:val="6"/>
              </w:numPr>
              <w:spacing w:before="120" w:after="120" w:line="280" w:lineRule="exact"/>
              <w:contextualSpacing/>
              <w:rPr>
                <w:szCs w:val="18"/>
                <w:lang w:val="en-GB"/>
              </w:rPr>
            </w:pPr>
            <w:r w:rsidRPr="00BF1681">
              <w:rPr>
                <w:szCs w:val="18"/>
                <w:lang w:val="en-GB"/>
              </w:rPr>
              <w:t>Internet access (if available)</w:t>
            </w:r>
            <w:r w:rsidR="00F62A15" w:rsidRPr="00BF1681">
              <w:rPr>
                <w:szCs w:val="18"/>
                <w:lang w:val="en-GB"/>
              </w:rPr>
              <w:t>.</w:t>
            </w:r>
            <w:r w:rsidRPr="00BF1681">
              <w:rPr>
                <w:szCs w:val="18"/>
                <w:lang w:val="en-GB"/>
              </w:rPr>
              <w:t xml:space="preserve"> </w:t>
            </w:r>
          </w:p>
          <w:p w14:paraId="14CF9EF0" w14:textId="73EC6711" w:rsidR="00E7344B" w:rsidRPr="00BF1681" w:rsidRDefault="00E7344B" w:rsidP="00B569A5">
            <w:pPr>
              <w:pStyle w:val="bul1"/>
              <w:numPr>
                <w:ilvl w:val="0"/>
                <w:numId w:val="6"/>
              </w:numPr>
              <w:spacing w:before="120" w:after="120" w:line="280" w:lineRule="exact"/>
              <w:contextualSpacing/>
              <w:rPr>
                <w:szCs w:val="18"/>
                <w:lang w:val="en-GB"/>
              </w:rPr>
            </w:pPr>
            <w:r w:rsidRPr="00BF1681">
              <w:rPr>
                <w:rFonts w:cs="Helvetica"/>
                <w:szCs w:val="18"/>
                <w:lang w:val="en-GB"/>
              </w:rPr>
              <w:t>Student notepaper and pens</w:t>
            </w:r>
            <w:r w:rsidR="00F62A15" w:rsidRPr="00BF1681">
              <w:rPr>
                <w:rFonts w:cs="Helvetica"/>
                <w:szCs w:val="18"/>
                <w:lang w:val="en-GB"/>
              </w:rPr>
              <w:t>.</w:t>
            </w:r>
          </w:p>
        </w:tc>
      </w:tr>
      <w:tr w:rsidR="003406F3" w:rsidRPr="00BF1681" w14:paraId="635F2EFD" w14:textId="77777777" w:rsidTr="00B569A5">
        <w:trPr>
          <w:trHeight w:val="1241"/>
        </w:trPr>
        <w:tc>
          <w:tcPr>
            <w:tcW w:w="9010" w:type="dxa"/>
            <w:gridSpan w:val="3"/>
            <w:vAlign w:val="center"/>
          </w:tcPr>
          <w:p w14:paraId="34602AF3" w14:textId="1EB448F3" w:rsidR="00A03CF0" w:rsidRPr="00BF1681" w:rsidRDefault="00A03CF0" w:rsidP="00F62A15">
            <w:pPr>
              <w:spacing w:before="120" w:after="120" w:line="280" w:lineRule="exact"/>
              <w:rPr>
                <w:rFonts w:ascii="Verdana" w:hAnsi="Verdana"/>
                <w:b/>
                <w:bCs/>
                <w:sz w:val="22"/>
                <w:szCs w:val="22"/>
              </w:rPr>
            </w:pPr>
            <w:r w:rsidRPr="00BF1681">
              <w:rPr>
                <w:rFonts w:ascii="Verdana" w:hAnsi="Verdana"/>
                <w:b/>
                <w:bCs/>
                <w:sz w:val="22"/>
                <w:szCs w:val="22"/>
              </w:rPr>
              <w:t xml:space="preserve">Session Aim:  </w:t>
            </w:r>
          </w:p>
          <w:p w14:paraId="3FE58655" w14:textId="3A290692" w:rsidR="00A03CF0" w:rsidRPr="00BF1681" w:rsidRDefault="006C6DDD" w:rsidP="00686380">
            <w:pPr>
              <w:spacing w:before="120" w:after="120" w:line="280" w:lineRule="exact"/>
              <w:jc w:val="both"/>
              <w:rPr>
                <w:rFonts w:ascii="Verdana" w:hAnsi="Verdana"/>
                <w:sz w:val="18"/>
                <w:szCs w:val="18"/>
              </w:rPr>
            </w:pPr>
            <w:r w:rsidRPr="00BF1681">
              <w:rPr>
                <w:rFonts w:ascii="Verdana" w:hAnsi="Verdana"/>
                <w:sz w:val="18"/>
                <w:szCs w:val="18"/>
              </w:rPr>
              <w:t xml:space="preserve">Purpose of this session is to present basic concepts </w:t>
            </w:r>
            <w:r w:rsidR="00686380" w:rsidRPr="00BF1681">
              <w:rPr>
                <w:rFonts w:ascii="Verdana" w:hAnsi="Verdana"/>
                <w:sz w:val="18"/>
                <w:szCs w:val="18"/>
              </w:rPr>
              <w:t>of the case s</w:t>
            </w:r>
            <w:r w:rsidRPr="00BF1681">
              <w:rPr>
                <w:rFonts w:ascii="Verdana" w:hAnsi="Verdana"/>
                <w:sz w:val="18"/>
                <w:szCs w:val="18"/>
              </w:rPr>
              <w:t>tudy</w:t>
            </w:r>
            <w:r w:rsidR="00686380" w:rsidRPr="00BF1681">
              <w:rPr>
                <w:rFonts w:ascii="Verdana" w:hAnsi="Verdana"/>
                <w:sz w:val="18"/>
                <w:szCs w:val="18"/>
              </w:rPr>
              <w:t xml:space="preserve"> evidence</w:t>
            </w:r>
            <w:r w:rsidRPr="00BF1681">
              <w:rPr>
                <w:rFonts w:ascii="Verdana" w:hAnsi="Verdana"/>
                <w:sz w:val="18"/>
                <w:szCs w:val="18"/>
              </w:rPr>
              <w:t xml:space="preserve">. </w:t>
            </w:r>
            <w:r w:rsidR="00686380" w:rsidRPr="00BF1681">
              <w:rPr>
                <w:rFonts w:ascii="Verdana" w:hAnsi="Verdana"/>
                <w:sz w:val="18"/>
                <w:szCs w:val="18"/>
              </w:rPr>
              <w:t xml:space="preserve">Important parts should be presented only, without going into too many revealing details in order not to make exercise unchallenging. </w:t>
            </w:r>
          </w:p>
        </w:tc>
      </w:tr>
      <w:tr w:rsidR="003406F3" w:rsidRPr="00BF1681" w14:paraId="1B5A80A7" w14:textId="77777777" w:rsidTr="00B569A5">
        <w:trPr>
          <w:trHeight w:val="2240"/>
        </w:trPr>
        <w:tc>
          <w:tcPr>
            <w:tcW w:w="9010" w:type="dxa"/>
            <w:gridSpan w:val="3"/>
            <w:vAlign w:val="center"/>
          </w:tcPr>
          <w:p w14:paraId="559A7E05" w14:textId="77777777" w:rsidR="00A03CF0" w:rsidRPr="00BF1681" w:rsidRDefault="00271010" w:rsidP="00F62A15">
            <w:pPr>
              <w:spacing w:before="120" w:after="120" w:line="280" w:lineRule="exact"/>
              <w:contextualSpacing/>
              <w:rPr>
                <w:rFonts w:ascii="Verdana" w:hAnsi="Verdana"/>
                <w:b/>
                <w:bCs/>
                <w:sz w:val="22"/>
                <w:szCs w:val="22"/>
              </w:rPr>
            </w:pPr>
            <w:r w:rsidRPr="00BF1681">
              <w:rPr>
                <w:rFonts w:ascii="Verdana" w:hAnsi="Verdana"/>
                <w:b/>
                <w:bCs/>
                <w:sz w:val="22"/>
                <w:szCs w:val="22"/>
              </w:rPr>
              <w:t>Objectives:</w:t>
            </w:r>
          </w:p>
          <w:p w14:paraId="3BEE7864" w14:textId="77777777" w:rsidR="005703B7" w:rsidRPr="00BF1681" w:rsidRDefault="005703B7" w:rsidP="00686380">
            <w:pPr>
              <w:pStyle w:val="ListParagraph"/>
              <w:numPr>
                <w:ilvl w:val="0"/>
                <w:numId w:val="11"/>
              </w:numPr>
              <w:tabs>
                <w:tab w:val="left" w:pos="426"/>
                <w:tab w:val="left" w:pos="851"/>
              </w:tabs>
              <w:spacing w:before="120" w:after="120" w:line="280" w:lineRule="exact"/>
              <w:jc w:val="both"/>
              <w:rPr>
                <w:rFonts w:ascii="Verdana" w:eastAsia="Times New Roman" w:hAnsi="Verdana" w:cs="Times New Roman"/>
                <w:sz w:val="18"/>
                <w:szCs w:val="18"/>
              </w:rPr>
            </w:pPr>
            <w:r w:rsidRPr="00BF1681">
              <w:rPr>
                <w:rFonts w:ascii="Verdana" w:eastAsia="Times New Roman" w:hAnsi="Verdana" w:cs="Times New Roman"/>
                <w:sz w:val="18"/>
                <w:szCs w:val="18"/>
              </w:rPr>
              <w:t>By the end of the lesson the students will be able to:</w:t>
            </w:r>
          </w:p>
          <w:p w14:paraId="05FB3B36" w14:textId="39241A9D" w:rsidR="00686380" w:rsidRPr="00BF1681" w:rsidRDefault="00686380" w:rsidP="00686380">
            <w:pPr>
              <w:pStyle w:val="bul1"/>
              <w:numPr>
                <w:ilvl w:val="0"/>
                <w:numId w:val="11"/>
              </w:numPr>
              <w:spacing w:before="120" w:after="120" w:line="280" w:lineRule="exact"/>
              <w:rPr>
                <w:szCs w:val="18"/>
                <w:lang w:val="en-US"/>
              </w:rPr>
            </w:pPr>
            <w:r w:rsidRPr="00BF1681">
              <w:rPr>
                <w:szCs w:val="18"/>
                <w:lang w:val="en-US"/>
              </w:rPr>
              <w:t xml:space="preserve">Understand introduction to and initial evidence of the </w:t>
            </w:r>
            <w:proofErr w:type="gramStart"/>
            <w:r w:rsidRPr="00BF1681">
              <w:rPr>
                <w:szCs w:val="18"/>
                <w:lang w:val="en-US"/>
              </w:rPr>
              <w:t>case;</w:t>
            </w:r>
            <w:proofErr w:type="gramEnd"/>
          </w:p>
          <w:p w14:paraId="121B4B54" w14:textId="297611A0" w:rsidR="00686380" w:rsidRPr="00BF1681" w:rsidRDefault="00686380" w:rsidP="00686380">
            <w:pPr>
              <w:pStyle w:val="bul1"/>
              <w:numPr>
                <w:ilvl w:val="0"/>
                <w:numId w:val="11"/>
              </w:numPr>
              <w:spacing w:before="120" w:after="120" w:line="280" w:lineRule="exact"/>
              <w:rPr>
                <w:szCs w:val="18"/>
                <w:lang w:val="en-US"/>
              </w:rPr>
            </w:pPr>
            <w:r w:rsidRPr="00BF1681">
              <w:rPr>
                <w:szCs w:val="18"/>
                <w:lang w:val="en-US"/>
              </w:rPr>
              <w:t xml:space="preserve">Understand development of the case by analyzing presented electronic and real </w:t>
            </w:r>
            <w:proofErr w:type="gramStart"/>
            <w:r w:rsidRPr="00BF1681">
              <w:rPr>
                <w:szCs w:val="18"/>
                <w:lang w:val="en-US"/>
              </w:rPr>
              <w:t>evidence;</w:t>
            </w:r>
            <w:proofErr w:type="gramEnd"/>
          </w:p>
          <w:p w14:paraId="3C259EA5" w14:textId="638C9259" w:rsidR="00686380" w:rsidRPr="00BF1681" w:rsidRDefault="00686380" w:rsidP="00686380">
            <w:pPr>
              <w:pStyle w:val="bul1"/>
              <w:numPr>
                <w:ilvl w:val="0"/>
                <w:numId w:val="11"/>
              </w:numPr>
              <w:spacing w:before="120" w:after="120" w:line="280" w:lineRule="exact"/>
              <w:rPr>
                <w:szCs w:val="18"/>
                <w:lang w:val="en-US"/>
              </w:rPr>
            </w:pPr>
            <w:r w:rsidRPr="00BF1681">
              <w:rPr>
                <w:szCs w:val="18"/>
                <w:lang w:val="en-US"/>
              </w:rPr>
              <w:t xml:space="preserve">Follow actual perpetration and find additional facts in witness </w:t>
            </w:r>
            <w:proofErr w:type="gramStart"/>
            <w:r w:rsidRPr="00BF1681">
              <w:rPr>
                <w:szCs w:val="18"/>
                <w:lang w:val="en-US"/>
              </w:rPr>
              <w:t>statements;</w:t>
            </w:r>
            <w:proofErr w:type="gramEnd"/>
          </w:p>
          <w:p w14:paraId="61ABEAC5" w14:textId="5CE5EF7B" w:rsidR="0051122C" w:rsidRPr="00BF1681" w:rsidRDefault="00686380" w:rsidP="00686380">
            <w:pPr>
              <w:pStyle w:val="bul1"/>
              <w:numPr>
                <w:ilvl w:val="0"/>
                <w:numId w:val="10"/>
              </w:numPr>
              <w:spacing w:before="120" w:after="120" w:line="280" w:lineRule="exact"/>
              <w:rPr>
                <w:szCs w:val="18"/>
                <w:lang w:val="en-US"/>
              </w:rPr>
            </w:pPr>
            <w:r w:rsidRPr="00BF1681">
              <w:rPr>
                <w:szCs w:val="18"/>
                <w:lang w:val="en-US"/>
              </w:rPr>
              <w:t>Find additional information about key terms and definitions of cyber world and crime tools and used in this case.</w:t>
            </w:r>
          </w:p>
        </w:tc>
      </w:tr>
      <w:tr w:rsidR="003406F3" w:rsidRPr="00BF1681" w14:paraId="03110757" w14:textId="77777777" w:rsidTr="00B569A5">
        <w:trPr>
          <w:trHeight w:val="1475"/>
        </w:trPr>
        <w:tc>
          <w:tcPr>
            <w:tcW w:w="9010" w:type="dxa"/>
            <w:gridSpan w:val="3"/>
            <w:tcBorders>
              <w:bottom w:val="single" w:sz="4" w:space="0" w:color="auto"/>
            </w:tcBorders>
            <w:vAlign w:val="center"/>
          </w:tcPr>
          <w:p w14:paraId="7A064E85" w14:textId="3F0CE4F6" w:rsidR="005703B7" w:rsidRPr="00BF1681" w:rsidRDefault="00E95703" w:rsidP="00F62A15">
            <w:pPr>
              <w:spacing w:before="120" w:after="120" w:line="280" w:lineRule="exact"/>
              <w:rPr>
                <w:rFonts w:ascii="Verdana" w:hAnsi="Verdana"/>
                <w:b/>
                <w:bCs/>
                <w:sz w:val="22"/>
                <w:szCs w:val="22"/>
              </w:rPr>
            </w:pPr>
            <w:r w:rsidRPr="00BF1681">
              <w:rPr>
                <w:rFonts w:ascii="Verdana" w:hAnsi="Verdana"/>
                <w:b/>
                <w:bCs/>
                <w:sz w:val="22"/>
                <w:szCs w:val="22"/>
              </w:rPr>
              <w:t>Trainer Guidance</w:t>
            </w:r>
          </w:p>
          <w:p w14:paraId="5EFF4BEF" w14:textId="45EBCB13" w:rsidR="001A51A7" w:rsidRPr="00BF1681" w:rsidRDefault="00B569A5" w:rsidP="00B12C44">
            <w:pPr>
              <w:spacing w:before="120" w:after="120" w:line="280" w:lineRule="exact"/>
              <w:jc w:val="both"/>
              <w:rPr>
                <w:rFonts w:ascii="Verdana" w:hAnsi="Verdana"/>
                <w:sz w:val="18"/>
                <w:szCs w:val="18"/>
                <w:lang w:val="en-US"/>
              </w:rPr>
            </w:pPr>
            <w:r w:rsidRPr="00BF1681">
              <w:rPr>
                <w:rFonts w:ascii="Verdana" w:hAnsi="Verdana"/>
                <w:sz w:val="18"/>
                <w:szCs w:val="18"/>
              </w:rPr>
              <w:t>This session has been prepared to provide delegates with a</w:t>
            </w:r>
            <w:r w:rsidR="00B12C44" w:rsidRPr="00BF1681">
              <w:rPr>
                <w:rFonts w:ascii="Verdana" w:hAnsi="Verdana"/>
                <w:sz w:val="18"/>
                <w:szCs w:val="18"/>
              </w:rPr>
              <w:t>n introductory explanation about key</w:t>
            </w:r>
            <w:r w:rsidR="00686380" w:rsidRPr="00BF1681">
              <w:rPr>
                <w:rFonts w:ascii="Verdana" w:hAnsi="Verdana"/>
                <w:sz w:val="18"/>
                <w:szCs w:val="18"/>
              </w:rPr>
              <w:t xml:space="preserve"> evidence</w:t>
            </w:r>
            <w:r w:rsidR="00B12C44" w:rsidRPr="00BF1681">
              <w:rPr>
                <w:rFonts w:ascii="Verdana" w:hAnsi="Verdana"/>
                <w:sz w:val="18"/>
                <w:szCs w:val="18"/>
              </w:rPr>
              <w:t xml:space="preserve"> elements of the Case Scenario</w:t>
            </w:r>
            <w:r w:rsidRPr="00BF1681">
              <w:rPr>
                <w:rFonts w:ascii="Verdana" w:hAnsi="Verdana"/>
                <w:sz w:val="18"/>
                <w:szCs w:val="18"/>
              </w:rPr>
              <w:t xml:space="preserve">. </w:t>
            </w:r>
            <w:r w:rsidR="0051122C" w:rsidRPr="00BF1681">
              <w:rPr>
                <w:rFonts w:ascii="Verdana" w:hAnsi="Verdana"/>
                <w:sz w:val="18"/>
                <w:szCs w:val="18"/>
              </w:rPr>
              <w:t xml:space="preserve">This session has been divided into </w:t>
            </w:r>
            <w:r w:rsidR="00686380" w:rsidRPr="00BF1681">
              <w:rPr>
                <w:rFonts w:ascii="Verdana" w:hAnsi="Verdana"/>
                <w:sz w:val="18"/>
                <w:szCs w:val="18"/>
              </w:rPr>
              <w:t xml:space="preserve">five parts. </w:t>
            </w:r>
            <w:r w:rsidR="00686380" w:rsidRPr="00BF1681">
              <w:rPr>
                <w:rFonts w:ascii="Verdana" w:hAnsi="Verdana"/>
                <w:sz w:val="18"/>
                <w:szCs w:val="18"/>
                <w:lang w:val="en-US"/>
              </w:rPr>
              <w:t xml:space="preserve">Part One of the presentation will make introduction to the initial evidence provided in the case scenario material. </w:t>
            </w:r>
            <w:r w:rsidR="00686380" w:rsidRPr="00BF1681">
              <w:rPr>
                <w:rFonts w:ascii="Verdana" w:hAnsi="Verdana"/>
                <w:sz w:val="18"/>
                <w:szCs w:val="18"/>
              </w:rPr>
              <w:t xml:space="preserve">Part Two will </w:t>
            </w:r>
            <w:r w:rsidR="00686380" w:rsidRPr="00BF1681">
              <w:rPr>
                <w:rFonts w:ascii="Verdana" w:hAnsi="Verdana"/>
                <w:sz w:val="18"/>
                <w:szCs w:val="18"/>
                <w:lang w:val="en-US"/>
              </w:rPr>
              <w:t xml:space="preserve">present case layout. </w:t>
            </w:r>
            <w:r w:rsidR="00686380" w:rsidRPr="00BF1681">
              <w:rPr>
                <w:rFonts w:ascii="Verdana" w:hAnsi="Verdana"/>
                <w:sz w:val="18"/>
                <w:szCs w:val="18"/>
              </w:rPr>
              <w:t>Part Three will perpetration of the criminal act. Part Four will lay down grounds for beginning of the investigation and work of the trainees. Part Five is summary of previously presented.</w:t>
            </w:r>
          </w:p>
        </w:tc>
      </w:tr>
      <w:tr w:rsidR="003406F3" w:rsidRPr="00BF1681"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BF1681" w:rsidRDefault="005A4E47" w:rsidP="00CB3026">
            <w:pPr>
              <w:rPr>
                <w:rFonts w:ascii="Verdana" w:hAnsi="Verdana"/>
                <w:b/>
                <w:bCs/>
                <w:sz w:val="28"/>
                <w:szCs w:val="28"/>
              </w:rPr>
            </w:pPr>
            <w:r w:rsidRPr="00BF1681">
              <w:rPr>
                <w:rFonts w:ascii="Verdana" w:hAnsi="Verdana"/>
                <w:b/>
                <w:bCs/>
                <w:sz w:val="28"/>
                <w:szCs w:val="28"/>
              </w:rPr>
              <w:t>Lesson Content</w:t>
            </w:r>
          </w:p>
        </w:tc>
      </w:tr>
      <w:tr w:rsidR="003406F3" w:rsidRPr="00BF1681" w14:paraId="57CC7AA4" w14:textId="77777777" w:rsidTr="00CB3026">
        <w:trPr>
          <w:trHeight w:val="629"/>
        </w:trPr>
        <w:tc>
          <w:tcPr>
            <w:tcW w:w="1615" w:type="dxa"/>
            <w:shd w:val="clear" w:color="auto" w:fill="D9E2F3" w:themeFill="accent1" w:themeFillTint="33"/>
            <w:vAlign w:val="center"/>
          </w:tcPr>
          <w:p w14:paraId="4538C338" w14:textId="77777777" w:rsidR="00D82C18" w:rsidRPr="00BF1681" w:rsidRDefault="00E13BE7" w:rsidP="00CB3026">
            <w:pPr>
              <w:jc w:val="center"/>
              <w:rPr>
                <w:rFonts w:ascii="Verdana" w:hAnsi="Verdana"/>
                <w:sz w:val="22"/>
                <w:szCs w:val="22"/>
              </w:rPr>
            </w:pPr>
            <w:r w:rsidRPr="00BF1681">
              <w:rPr>
                <w:rFonts w:ascii="Verdana" w:hAnsi="Verdana"/>
                <w:sz w:val="22"/>
                <w:szCs w:val="22"/>
              </w:rPr>
              <w:t>Slide Numbers</w:t>
            </w:r>
          </w:p>
        </w:tc>
        <w:tc>
          <w:tcPr>
            <w:tcW w:w="7395" w:type="dxa"/>
            <w:gridSpan w:val="2"/>
            <w:shd w:val="clear" w:color="auto" w:fill="D9E2F3" w:themeFill="accent1" w:themeFillTint="33"/>
            <w:vAlign w:val="center"/>
          </w:tcPr>
          <w:p w14:paraId="2DA616FC" w14:textId="77777777" w:rsidR="00D82C18" w:rsidRPr="00BF1681" w:rsidRDefault="00E13BE7">
            <w:pPr>
              <w:rPr>
                <w:rFonts w:ascii="Verdana" w:hAnsi="Verdana"/>
                <w:sz w:val="22"/>
                <w:szCs w:val="22"/>
              </w:rPr>
            </w:pPr>
            <w:r w:rsidRPr="00BF1681">
              <w:rPr>
                <w:rFonts w:ascii="Verdana" w:hAnsi="Verdana"/>
                <w:sz w:val="22"/>
                <w:szCs w:val="22"/>
              </w:rPr>
              <w:t>Content</w:t>
            </w:r>
          </w:p>
        </w:tc>
      </w:tr>
      <w:tr w:rsidR="003406F3" w:rsidRPr="00BF1681" w14:paraId="11A12D7E" w14:textId="77777777" w:rsidTr="00DB09DC">
        <w:trPr>
          <w:trHeight w:val="530"/>
        </w:trPr>
        <w:tc>
          <w:tcPr>
            <w:tcW w:w="1615" w:type="dxa"/>
            <w:vAlign w:val="center"/>
          </w:tcPr>
          <w:p w14:paraId="5A89CF27" w14:textId="2FC41B30" w:rsidR="00D82C18" w:rsidRPr="00BF1681" w:rsidRDefault="003630ED" w:rsidP="00DB09DC">
            <w:pPr>
              <w:spacing w:before="120" w:after="120" w:line="280" w:lineRule="exact"/>
              <w:jc w:val="center"/>
              <w:rPr>
                <w:rFonts w:ascii="Verdana" w:hAnsi="Verdana"/>
                <w:sz w:val="18"/>
                <w:szCs w:val="18"/>
              </w:rPr>
            </w:pPr>
            <w:r w:rsidRPr="00BF1681">
              <w:rPr>
                <w:rFonts w:ascii="Verdana" w:hAnsi="Verdana"/>
                <w:sz w:val="18"/>
                <w:szCs w:val="18"/>
              </w:rPr>
              <w:t xml:space="preserve">1 to </w:t>
            </w:r>
            <w:r w:rsidR="00DB09DC" w:rsidRPr="00BF1681">
              <w:rPr>
                <w:rFonts w:ascii="Verdana" w:hAnsi="Verdana"/>
                <w:sz w:val="18"/>
                <w:szCs w:val="18"/>
              </w:rPr>
              <w:t>3</w:t>
            </w:r>
          </w:p>
        </w:tc>
        <w:tc>
          <w:tcPr>
            <w:tcW w:w="7395" w:type="dxa"/>
            <w:gridSpan w:val="2"/>
            <w:vAlign w:val="center"/>
          </w:tcPr>
          <w:p w14:paraId="36345B59" w14:textId="281A5A31" w:rsidR="003630ED" w:rsidRPr="00BF1681" w:rsidRDefault="00DB09DC" w:rsidP="00AF62EC">
            <w:pPr>
              <w:tabs>
                <w:tab w:val="left" w:pos="426"/>
                <w:tab w:val="left" w:pos="851"/>
              </w:tabs>
              <w:spacing w:before="120" w:after="120" w:line="280" w:lineRule="exact"/>
              <w:jc w:val="both"/>
              <w:rPr>
                <w:rFonts w:ascii="Verdana" w:hAnsi="Verdana"/>
                <w:sz w:val="18"/>
                <w:szCs w:val="18"/>
              </w:rPr>
            </w:pPr>
            <w:r w:rsidRPr="00BF1681">
              <w:rPr>
                <w:rFonts w:ascii="Verdana" w:eastAsia="Times New Roman" w:hAnsi="Verdana" w:cs="Times New Roman"/>
                <w:sz w:val="18"/>
                <w:szCs w:val="18"/>
              </w:rPr>
              <w:t>The first slides lay out the structure and objectives of this session. Delegates will be given an opportunity to ask any preliminary questions that they may have regarding the structure and objectives of the session.</w:t>
            </w:r>
          </w:p>
        </w:tc>
      </w:tr>
      <w:tr w:rsidR="003406F3" w:rsidRPr="00BF1681" w14:paraId="65F07CB5" w14:textId="77777777" w:rsidTr="00CF0C7C">
        <w:trPr>
          <w:trHeight w:val="1241"/>
        </w:trPr>
        <w:tc>
          <w:tcPr>
            <w:tcW w:w="1615" w:type="dxa"/>
            <w:vAlign w:val="center"/>
          </w:tcPr>
          <w:p w14:paraId="6F5AEB2D" w14:textId="4CA8D48F" w:rsidR="00D82C18" w:rsidRPr="00BF1681" w:rsidRDefault="00B12C44" w:rsidP="00A00A58">
            <w:pPr>
              <w:jc w:val="center"/>
              <w:rPr>
                <w:rFonts w:ascii="Verdana" w:hAnsi="Verdana"/>
                <w:sz w:val="18"/>
                <w:szCs w:val="18"/>
              </w:rPr>
            </w:pPr>
            <w:r w:rsidRPr="00BF1681">
              <w:rPr>
                <w:rFonts w:ascii="Verdana" w:hAnsi="Verdana"/>
                <w:sz w:val="18"/>
                <w:szCs w:val="18"/>
              </w:rPr>
              <w:t>4 to 9</w:t>
            </w:r>
          </w:p>
        </w:tc>
        <w:tc>
          <w:tcPr>
            <w:tcW w:w="7395" w:type="dxa"/>
            <w:gridSpan w:val="2"/>
            <w:vAlign w:val="center"/>
          </w:tcPr>
          <w:p w14:paraId="1F2DCA8F" w14:textId="6A90BA3D" w:rsidR="00686380" w:rsidRPr="00BF1681" w:rsidRDefault="00B12C44" w:rsidP="00686380">
            <w:pPr>
              <w:spacing w:line="276" w:lineRule="auto"/>
              <w:jc w:val="both"/>
              <w:rPr>
                <w:rFonts w:ascii="Verdana" w:hAnsi="Verdana"/>
                <w:sz w:val="18"/>
                <w:szCs w:val="18"/>
                <w:lang w:val="en-US"/>
              </w:rPr>
            </w:pPr>
            <w:r w:rsidRPr="00BF1681">
              <w:rPr>
                <w:rFonts w:ascii="Verdana" w:hAnsi="Verdana"/>
                <w:sz w:val="18"/>
                <w:szCs w:val="18"/>
              </w:rPr>
              <w:t xml:space="preserve">These slides are providing introduction into the </w:t>
            </w:r>
            <w:r w:rsidR="00686380" w:rsidRPr="00BF1681">
              <w:rPr>
                <w:rFonts w:ascii="Verdana" w:hAnsi="Verdana"/>
                <w:sz w:val="18"/>
                <w:szCs w:val="18"/>
                <w:lang w:val="en-US"/>
              </w:rPr>
              <w:t xml:space="preserve">scenario which begins with establishment of Federal Bank of Atlantis (FBA) as a well-known, long </w:t>
            </w:r>
            <w:r w:rsidR="00BF1681" w:rsidRPr="00BF1681">
              <w:rPr>
                <w:rFonts w:ascii="Verdana" w:hAnsi="Verdana"/>
                <w:sz w:val="18"/>
                <w:szCs w:val="18"/>
                <w:lang w:val="en-US"/>
              </w:rPr>
              <w:t>established,</w:t>
            </w:r>
            <w:r w:rsidR="00686380" w:rsidRPr="00BF1681">
              <w:rPr>
                <w:rFonts w:ascii="Verdana" w:hAnsi="Verdana"/>
                <w:sz w:val="18"/>
                <w:szCs w:val="18"/>
                <w:lang w:val="en-US"/>
              </w:rPr>
              <w:t xml:space="preserve"> and reputable international bank. A description like this should lead trainees to conclude that this kind of bank shouldn’t be involved in any kind of problems, let alone ones </w:t>
            </w:r>
            <w:r w:rsidR="00BF1681" w:rsidRPr="00BF1681">
              <w:rPr>
                <w:rFonts w:ascii="Verdana" w:hAnsi="Verdana"/>
                <w:sz w:val="18"/>
                <w:szCs w:val="18"/>
                <w:lang w:val="en-US"/>
              </w:rPr>
              <w:t>like</w:t>
            </w:r>
            <w:r w:rsidR="00686380" w:rsidRPr="00BF1681">
              <w:rPr>
                <w:rFonts w:ascii="Verdana" w:hAnsi="Verdana"/>
                <w:sz w:val="18"/>
                <w:szCs w:val="18"/>
                <w:lang w:val="en-US"/>
              </w:rPr>
              <w:t xml:space="preserve"> that, which are going to be described </w:t>
            </w:r>
            <w:r w:rsidR="00686380" w:rsidRPr="00BF1681">
              <w:rPr>
                <w:rFonts w:ascii="Verdana" w:hAnsi="Verdana"/>
                <w:sz w:val="18"/>
                <w:szCs w:val="18"/>
                <w:lang w:val="en-US"/>
              </w:rPr>
              <w:lastRenderedPageBreak/>
              <w:t>later in this document.  </w:t>
            </w:r>
          </w:p>
          <w:p w14:paraId="2C8C4A98" w14:textId="77777777" w:rsidR="00686380" w:rsidRPr="00BF1681" w:rsidRDefault="00686380" w:rsidP="00686380">
            <w:pPr>
              <w:spacing w:line="276" w:lineRule="auto"/>
              <w:jc w:val="both"/>
              <w:rPr>
                <w:rFonts w:ascii="Verdana" w:hAnsi="Verdana"/>
                <w:sz w:val="18"/>
                <w:szCs w:val="18"/>
                <w:lang w:val="en-US"/>
              </w:rPr>
            </w:pPr>
          </w:p>
          <w:p w14:paraId="6F9D017A" w14:textId="77777777" w:rsidR="00686380" w:rsidRPr="00BF1681" w:rsidRDefault="00686380" w:rsidP="00686380">
            <w:pPr>
              <w:spacing w:line="276" w:lineRule="auto"/>
              <w:jc w:val="both"/>
              <w:rPr>
                <w:rFonts w:ascii="Verdana" w:hAnsi="Verdana"/>
                <w:sz w:val="18"/>
                <w:szCs w:val="18"/>
              </w:rPr>
            </w:pPr>
            <w:r w:rsidRPr="00BF1681">
              <w:rPr>
                <w:rFonts w:ascii="Verdana" w:hAnsi="Verdana"/>
                <w:sz w:val="18"/>
                <w:szCs w:val="18"/>
              </w:rPr>
              <w:t>Company profile of companies involved in the Case Scenario. 3 different MS Word files in 97-2003 format are produced in the material. They should be at the disposal for delegates in hard copy, or, if circumstances allow and all delegates have single access to the computers, in electronic way.</w:t>
            </w:r>
          </w:p>
          <w:p w14:paraId="1080F3B6" w14:textId="77777777" w:rsidR="00686380" w:rsidRPr="00BF1681" w:rsidRDefault="00686380" w:rsidP="00686380">
            <w:pPr>
              <w:spacing w:line="276" w:lineRule="auto"/>
              <w:jc w:val="both"/>
              <w:rPr>
                <w:rFonts w:ascii="Verdana" w:hAnsi="Verdana"/>
                <w:sz w:val="18"/>
                <w:szCs w:val="18"/>
                <w:lang w:val="en-US"/>
              </w:rPr>
            </w:pPr>
          </w:p>
          <w:p w14:paraId="649FEA68" w14:textId="3E123714" w:rsidR="00B12C44" w:rsidRPr="00BF1681" w:rsidRDefault="00686380" w:rsidP="00B12C44">
            <w:pPr>
              <w:spacing w:line="276" w:lineRule="auto"/>
              <w:jc w:val="both"/>
              <w:rPr>
                <w:rFonts w:ascii="Verdana" w:hAnsi="Verdana"/>
                <w:sz w:val="18"/>
                <w:szCs w:val="18"/>
                <w:lang w:val="en-US"/>
              </w:rPr>
            </w:pPr>
            <w:r w:rsidRPr="00BF1681">
              <w:rPr>
                <w:rFonts w:ascii="Verdana" w:hAnsi="Verdana"/>
                <w:sz w:val="18"/>
                <w:szCs w:val="18"/>
              </w:rPr>
              <w:t>Miscellaneous supporting documents for the Case Scenario. 3 different MS Word files in 97-2003 and in Adobe Reader format are produced in the material. They should be at the disposal for delegates in hard copy, or, if circumstances allow and all delegates have single access to the computers, in electronic way.</w:t>
            </w:r>
          </w:p>
        </w:tc>
      </w:tr>
      <w:tr w:rsidR="003406F3" w:rsidRPr="00BF1681" w14:paraId="5AA3C4AD" w14:textId="77777777" w:rsidTr="00CB3026">
        <w:trPr>
          <w:trHeight w:val="3158"/>
        </w:trPr>
        <w:tc>
          <w:tcPr>
            <w:tcW w:w="1615" w:type="dxa"/>
            <w:vAlign w:val="center"/>
          </w:tcPr>
          <w:p w14:paraId="07F9F799" w14:textId="08114281" w:rsidR="00A00A58" w:rsidRPr="00BF1681" w:rsidRDefault="00B12C44" w:rsidP="00A6245A">
            <w:pPr>
              <w:jc w:val="center"/>
              <w:rPr>
                <w:rFonts w:ascii="Verdana" w:hAnsi="Verdana"/>
                <w:sz w:val="18"/>
                <w:szCs w:val="18"/>
              </w:rPr>
            </w:pPr>
            <w:r w:rsidRPr="00BF1681">
              <w:rPr>
                <w:rFonts w:ascii="Verdana" w:hAnsi="Verdana"/>
                <w:sz w:val="18"/>
                <w:szCs w:val="18"/>
              </w:rPr>
              <w:lastRenderedPageBreak/>
              <w:t>1</w:t>
            </w:r>
            <w:r w:rsidR="00686380" w:rsidRPr="00BF1681">
              <w:rPr>
                <w:rFonts w:ascii="Verdana" w:hAnsi="Verdana"/>
                <w:sz w:val="18"/>
                <w:szCs w:val="18"/>
              </w:rPr>
              <w:t>0</w:t>
            </w:r>
            <w:r w:rsidR="00DB09DC" w:rsidRPr="00BF1681">
              <w:rPr>
                <w:rFonts w:ascii="Verdana" w:hAnsi="Verdana"/>
                <w:sz w:val="18"/>
                <w:szCs w:val="18"/>
              </w:rPr>
              <w:t xml:space="preserve"> to </w:t>
            </w:r>
            <w:r w:rsidR="00686380" w:rsidRPr="00BF1681">
              <w:rPr>
                <w:rFonts w:ascii="Verdana" w:hAnsi="Verdana"/>
                <w:sz w:val="18"/>
                <w:szCs w:val="18"/>
              </w:rPr>
              <w:t>13</w:t>
            </w:r>
          </w:p>
        </w:tc>
        <w:tc>
          <w:tcPr>
            <w:tcW w:w="7395" w:type="dxa"/>
            <w:gridSpan w:val="2"/>
            <w:vAlign w:val="center"/>
          </w:tcPr>
          <w:p w14:paraId="2C99C249" w14:textId="65D66E17" w:rsidR="00686380" w:rsidRPr="00BF1681" w:rsidRDefault="00686380" w:rsidP="00686380">
            <w:pPr>
              <w:jc w:val="both"/>
              <w:rPr>
                <w:rFonts w:ascii="Verdana" w:hAnsi="Verdana"/>
                <w:sz w:val="18"/>
                <w:szCs w:val="18"/>
              </w:rPr>
            </w:pPr>
            <w:r w:rsidRPr="00BF1681">
              <w:rPr>
                <w:rFonts w:ascii="Verdana" w:hAnsi="Verdana"/>
                <w:sz w:val="18"/>
                <w:szCs w:val="18"/>
                <w:lang w:val="en-US"/>
              </w:rPr>
              <w:t xml:space="preserve">Case development follows </w:t>
            </w:r>
            <w:r w:rsidRPr="00BF1681">
              <w:rPr>
                <w:rFonts w:ascii="Verdana" w:hAnsi="Verdana"/>
                <w:sz w:val="18"/>
                <w:szCs w:val="18"/>
              </w:rPr>
              <w:t>10 e-mails which are regular ones following exchange between FBA and UBP persons in charge of different business and contract deals for printing Anniversary bond.</w:t>
            </w:r>
          </w:p>
          <w:p w14:paraId="0213817D" w14:textId="77777777" w:rsidR="00686380" w:rsidRPr="00BF1681" w:rsidRDefault="00686380" w:rsidP="00686380">
            <w:pPr>
              <w:jc w:val="both"/>
              <w:rPr>
                <w:rFonts w:ascii="Verdana" w:hAnsi="Verdana"/>
                <w:sz w:val="18"/>
                <w:szCs w:val="18"/>
              </w:rPr>
            </w:pPr>
          </w:p>
          <w:p w14:paraId="21BF32C1" w14:textId="77777777" w:rsidR="00686380" w:rsidRPr="00BF1681" w:rsidRDefault="00686380" w:rsidP="00686380">
            <w:pPr>
              <w:jc w:val="both"/>
              <w:rPr>
                <w:rFonts w:ascii="Verdana" w:hAnsi="Verdana"/>
                <w:sz w:val="18"/>
                <w:szCs w:val="18"/>
                <w:lang w:val="en-US"/>
              </w:rPr>
            </w:pPr>
            <w:r w:rsidRPr="00BF1681">
              <w:rPr>
                <w:rFonts w:ascii="Verdana" w:hAnsi="Verdana"/>
                <w:sz w:val="18"/>
                <w:szCs w:val="18"/>
                <w:lang w:val="en-US"/>
              </w:rPr>
              <w:t>FBA – UBP contract is following e-mail exchange and puts into the perspective outline of the commercial framework of the deal. It also sets crucial steps for further case development.</w:t>
            </w:r>
          </w:p>
          <w:p w14:paraId="6E4A6329" w14:textId="77777777" w:rsidR="00B12C44" w:rsidRPr="00BF1681" w:rsidRDefault="00B12C44" w:rsidP="00686380">
            <w:pPr>
              <w:jc w:val="both"/>
              <w:rPr>
                <w:rFonts w:ascii="Verdana" w:hAnsi="Verdana"/>
                <w:sz w:val="18"/>
                <w:szCs w:val="18"/>
                <w:lang w:val="en-US"/>
              </w:rPr>
            </w:pPr>
            <w:r w:rsidRPr="00BF1681">
              <w:rPr>
                <w:rFonts w:ascii="Verdana" w:hAnsi="Verdana"/>
                <w:sz w:val="18"/>
                <w:szCs w:val="18"/>
                <w:lang w:val="en-US"/>
              </w:rPr>
              <w:t xml:space="preserve"> </w:t>
            </w:r>
          </w:p>
          <w:p w14:paraId="7F32C57B" w14:textId="77777777" w:rsidR="00686380" w:rsidRPr="00BF1681" w:rsidRDefault="00686380" w:rsidP="00686380">
            <w:pPr>
              <w:jc w:val="both"/>
              <w:rPr>
                <w:rFonts w:ascii="Verdana" w:hAnsi="Verdana"/>
                <w:sz w:val="18"/>
                <w:szCs w:val="18"/>
                <w:lang w:val="en-US"/>
              </w:rPr>
            </w:pPr>
            <w:r w:rsidRPr="00BF1681">
              <w:rPr>
                <w:rFonts w:ascii="Verdana" w:hAnsi="Verdana"/>
                <w:sz w:val="18"/>
                <w:szCs w:val="18"/>
                <w:lang w:val="en-US"/>
              </w:rPr>
              <w:t>Bank statements are closely following development of the case. Delegates will be able to implement “follow the money” principle by analyzing FBA and UBP bank statements.</w:t>
            </w:r>
          </w:p>
          <w:p w14:paraId="415B4751" w14:textId="77777777" w:rsidR="00686380" w:rsidRPr="00BF1681" w:rsidRDefault="00686380" w:rsidP="00686380">
            <w:pPr>
              <w:jc w:val="both"/>
              <w:rPr>
                <w:rFonts w:ascii="Verdana" w:hAnsi="Verdana"/>
                <w:sz w:val="18"/>
                <w:szCs w:val="18"/>
                <w:lang w:val="en-US"/>
              </w:rPr>
            </w:pPr>
          </w:p>
          <w:p w14:paraId="59CF0D39" w14:textId="77777777" w:rsidR="00686380" w:rsidRPr="00BF1681" w:rsidRDefault="00686380" w:rsidP="00686380">
            <w:pPr>
              <w:jc w:val="both"/>
              <w:rPr>
                <w:rFonts w:ascii="Verdana" w:hAnsi="Verdana"/>
                <w:sz w:val="18"/>
                <w:szCs w:val="18"/>
                <w:lang w:val="en-US"/>
              </w:rPr>
            </w:pPr>
            <w:r w:rsidRPr="00BF1681">
              <w:rPr>
                <w:rFonts w:ascii="Verdana" w:hAnsi="Verdana"/>
                <w:sz w:val="18"/>
                <w:szCs w:val="18"/>
                <w:lang w:val="en-US"/>
              </w:rPr>
              <w:t xml:space="preserve">Pro forma invoice is genuine one issued by UBP to FBA for 100K advance. </w:t>
            </w:r>
          </w:p>
          <w:p w14:paraId="1B9C6A39" w14:textId="50463EFB" w:rsidR="00686380" w:rsidRPr="00BF1681" w:rsidRDefault="00686380" w:rsidP="00B12C44">
            <w:pPr>
              <w:rPr>
                <w:rFonts w:ascii="Verdana" w:hAnsi="Verdana"/>
                <w:sz w:val="18"/>
                <w:szCs w:val="18"/>
                <w:lang w:val="en-US"/>
              </w:rPr>
            </w:pPr>
          </w:p>
        </w:tc>
      </w:tr>
      <w:tr w:rsidR="00DB09DC" w:rsidRPr="00BF1681" w14:paraId="29253992" w14:textId="77777777" w:rsidTr="00FC677E">
        <w:trPr>
          <w:trHeight w:val="1340"/>
        </w:trPr>
        <w:tc>
          <w:tcPr>
            <w:tcW w:w="1615" w:type="dxa"/>
            <w:vAlign w:val="center"/>
          </w:tcPr>
          <w:p w14:paraId="7CB27A05" w14:textId="774DC3DA" w:rsidR="00DB09DC" w:rsidRPr="00BF1681" w:rsidRDefault="00686380" w:rsidP="00A6245A">
            <w:pPr>
              <w:jc w:val="center"/>
              <w:rPr>
                <w:rFonts w:ascii="Verdana" w:hAnsi="Verdana"/>
                <w:sz w:val="18"/>
                <w:szCs w:val="18"/>
              </w:rPr>
            </w:pPr>
            <w:r w:rsidRPr="00BF1681">
              <w:rPr>
                <w:rFonts w:ascii="Verdana" w:hAnsi="Verdana"/>
                <w:sz w:val="18"/>
                <w:szCs w:val="18"/>
              </w:rPr>
              <w:t>14</w:t>
            </w:r>
            <w:r w:rsidR="00B12C44" w:rsidRPr="00BF1681">
              <w:rPr>
                <w:rFonts w:ascii="Verdana" w:hAnsi="Verdana"/>
                <w:sz w:val="18"/>
                <w:szCs w:val="18"/>
              </w:rPr>
              <w:t xml:space="preserve"> </w:t>
            </w:r>
            <w:r w:rsidR="00DB09DC" w:rsidRPr="00BF1681">
              <w:rPr>
                <w:rFonts w:ascii="Verdana" w:hAnsi="Verdana"/>
                <w:sz w:val="18"/>
                <w:szCs w:val="18"/>
              </w:rPr>
              <w:t xml:space="preserve">to </w:t>
            </w:r>
            <w:r w:rsidRPr="00BF1681">
              <w:rPr>
                <w:rFonts w:ascii="Verdana" w:hAnsi="Verdana"/>
                <w:sz w:val="18"/>
                <w:szCs w:val="18"/>
              </w:rPr>
              <w:t>16</w:t>
            </w:r>
          </w:p>
        </w:tc>
        <w:tc>
          <w:tcPr>
            <w:tcW w:w="7395" w:type="dxa"/>
            <w:gridSpan w:val="2"/>
            <w:vAlign w:val="center"/>
          </w:tcPr>
          <w:p w14:paraId="367D0116" w14:textId="77777777" w:rsidR="00AF35EA" w:rsidRPr="00BF1681" w:rsidRDefault="00AF35EA" w:rsidP="00AF35EA">
            <w:pPr>
              <w:spacing w:before="120" w:after="120" w:line="280" w:lineRule="exact"/>
              <w:jc w:val="both"/>
              <w:rPr>
                <w:rFonts w:ascii="Verdana" w:eastAsia="Times New Roman" w:hAnsi="Verdana" w:cs="Times New Roman"/>
                <w:sz w:val="18"/>
                <w:szCs w:val="18"/>
                <w:lang w:val="en-US"/>
              </w:rPr>
            </w:pPr>
            <w:r w:rsidRPr="00BF1681">
              <w:rPr>
                <w:rFonts w:ascii="Verdana" w:eastAsia="Times New Roman" w:hAnsi="Verdana" w:cs="Times New Roman"/>
                <w:sz w:val="18"/>
                <w:szCs w:val="18"/>
                <w:lang w:val="en-US"/>
              </w:rPr>
              <w:t xml:space="preserve">Glossary slides. </w:t>
            </w:r>
          </w:p>
          <w:p w14:paraId="03AF163B" w14:textId="749F6827" w:rsidR="00AF35EA" w:rsidRPr="00BF1681" w:rsidRDefault="00AF35EA" w:rsidP="00AF35EA">
            <w:pPr>
              <w:spacing w:before="120" w:after="120" w:line="280" w:lineRule="exact"/>
              <w:jc w:val="both"/>
              <w:rPr>
                <w:rFonts w:ascii="Verdana" w:hAnsi="Verdana"/>
                <w:sz w:val="18"/>
                <w:szCs w:val="18"/>
              </w:rPr>
            </w:pPr>
            <w:r w:rsidRPr="00BF1681">
              <w:rPr>
                <w:rFonts w:ascii="Verdana" w:eastAsia="Times New Roman" w:hAnsi="Verdana"/>
                <w:sz w:val="18"/>
                <w:szCs w:val="18"/>
              </w:rPr>
              <w:t>Investigation should commence in working groups with group leaders and members starting to work on the case from the base provided in the Case Material.</w:t>
            </w:r>
          </w:p>
          <w:p w14:paraId="660000A2" w14:textId="3ED25B7B" w:rsidR="00B12C44" w:rsidRPr="00BF1681" w:rsidRDefault="00B12C44" w:rsidP="00B12C44">
            <w:pPr>
              <w:spacing w:before="120" w:after="120" w:line="280" w:lineRule="exact"/>
              <w:jc w:val="both"/>
              <w:rPr>
                <w:rFonts w:ascii="Verdana" w:eastAsia="Times New Roman" w:hAnsi="Verdana" w:cs="Times New Roman"/>
                <w:sz w:val="18"/>
                <w:szCs w:val="18"/>
                <w:lang w:val="en-US"/>
              </w:rPr>
            </w:pPr>
          </w:p>
        </w:tc>
      </w:tr>
      <w:tr w:rsidR="00AF35EA" w:rsidRPr="00BF1681" w14:paraId="107CED32" w14:textId="77777777" w:rsidTr="00ED0A37">
        <w:trPr>
          <w:trHeight w:val="2015"/>
        </w:trPr>
        <w:tc>
          <w:tcPr>
            <w:tcW w:w="1615" w:type="dxa"/>
            <w:vAlign w:val="center"/>
          </w:tcPr>
          <w:p w14:paraId="7F8C493C" w14:textId="7082AABD" w:rsidR="00AF35EA" w:rsidRPr="00BF1681" w:rsidRDefault="00AF35EA" w:rsidP="00ED0A37">
            <w:pPr>
              <w:jc w:val="center"/>
              <w:rPr>
                <w:rFonts w:ascii="Verdana" w:hAnsi="Verdana"/>
                <w:sz w:val="18"/>
                <w:szCs w:val="18"/>
              </w:rPr>
            </w:pPr>
            <w:r w:rsidRPr="00BF1681">
              <w:rPr>
                <w:rFonts w:ascii="Verdana" w:hAnsi="Verdana"/>
                <w:sz w:val="18"/>
                <w:szCs w:val="18"/>
              </w:rPr>
              <w:t>22</w:t>
            </w:r>
          </w:p>
        </w:tc>
        <w:tc>
          <w:tcPr>
            <w:tcW w:w="7395" w:type="dxa"/>
            <w:gridSpan w:val="2"/>
            <w:vAlign w:val="center"/>
          </w:tcPr>
          <w:p w14:paraId="43E2804D" w14:textId="77777777" w:rsidR="00AF35EA" w:rsidRPr="00BF1681" w:rsidRDefault="00AF35EA" w:rsidP="00ED0A37">
            <w:pPr>
              <w:spacing w:before="120" w:after="120" w:line="280" w:lineRule="exact"/>
              <w:jc w:val="both"/>
              <w:rPr>
                <w:rFonts w:ascii="Verdana" w:hAnsi="Verdana"/>
                <w:sz w:val="18"/>
                <w:szCs w:val="18"/>
              </w:rPr>
            </w:pPr>
            <w:r w:rsidRPr="00BF1681">
              <w:rPr>
                <w:rFonts w:ascii="Verdana" w:hAnsi="Verdana"/>
                <w:sz w:val="18"/>
                <w:szCs w:val="18"/>
              </w:rPr>
              <w:t xml:space="preserve">Summary. </w:t>
            </w:r>
          </w:p>
          <w:p w14:paraId="6360ED67" w14:textId="77777777" w:rsidR="00AF35EA" w:rsidRPr="00BF1681" w:rsidRDefault="00AF35EA" w:rsidP="00ED0A37">
            <w:pPr>
              <w:spacing w:before="120" w:after="120" w:line="280" w:lineRule="exact"/>
              <w:jc w:val="both"/>
              <w:rPr>
                <w:rFonts w:ascii="Verdana" w:hAnsi="Verdana"/>
                <w:sz w:val="18"/>
                <w:szCs w:val="18"/>
              </w:rPr>
            </w:pPr>
            <w:r w:rsidRPr="00BF1681">
              <w:rPr>
                <w:rFonts w:ascii="Verdana" w:hAnsi="Verdana"/>
                <w:sz w:val="18"/>
                <w:szCs w:val="18"/>
              </w:rPr>
              <w:t xml:space="preserve">Repeating of all main steps is recommended with giving of some additional time for the trainees to ask questions and cope with the Case Scenario “reality”. </w:t>
            </w:r>
          </w:p>
          <w:p w14:paraId="188063AF" w14:textId="77777777" w:rsidR="00AF35EA" w:rsidRPr="00BF1681" w:rsidRDefault="00AF35EA" w:rsidP="00ED0A37">
            <w:pPr>
              <w:spacing w:before="120" w:after="120" w:line="280" w:lineRule="exact"/>
              <w:jc w:val="both"/>
              <w:rPr>
                <w:rFonts w:ascii="Verdana" w:hAnsi="Verdana"/>
                <w:sz w:val="18"/>
                <w:szCs w:val="18"/>
              </w:rPr>
            </w:pPr>
            <w:r w:rsidRPr="00BF1681">
              <w:rPr>
                <w:rFonts w:ascii="Verdana" w:hAnsi="Verdana"/>
                <w:sz w:val="18"/>
                <w:szCs w:val="18"/>
              </w:rPr>
              <w:t>Trainers should be very much knowledgeable about both case and mechanics used for its creation ready to answer and assist to trainees.</w:t>
            </w:r>
          </w:p>
        </w:tc>
      </w:tr>
      <w:tr w:rsidR="003406F3" w:rsidRPr="00BF1681" w14:paraId="2ECF09B7" w14:textId="77777777" w:rsidTr="00CB3026">
        <w:trPr>
          <w:trHeight w:val="1412"/>
        </w:trPr>
        <w:tc>
          <w:tcPr>
            <w:tcW w:w="9010" w:type="dxa"/>
            <w:gridSpan w:val="3"/>
            <w:vAlign w:val="center"/>
          </w:tcPr>
          <w:p w14:paraId="55ED1F4B" w14:textId="1B423D9B" w:rsidR="00CB3026" w:rsidRPr="00BF1681" w:rsidRDefault="00CB3026" w:rsidP="00CB3026">
            <w:pPr>
              <w:spacing w:before="120" w:after="120" w:line="280" w:lineRule="exact"/>
              <w:rPr>
                <w:rFonts w:ascii="Verdana" w:hAnsi="Verdana"/>
                <w:b/>
                <w:bCs/>
                <w:sz w:val="22"/>
                <w:szCs w:val="22"/>
              </w:rPr>
            </w:pPr>
            <w:r w:rsidRPr="00BF1681">
              <w:rPr>
                <w:rFonts w:ascii="Verdana" w:hAnsi="Verdana"/>
                <w:b/>
                <w:bCs/>
                <w:sz w:val="22"/>
                <w:szCs w:val="22"/>
              </w:rPr>
              <w:t>Practical Exercises</w:t>
            </w:r>
          </w:p>
          <w:p w14:paraId="04D65D89" w14:textId="18269189" w:rsidR="00CB3026" w:rsidRPr="00BF1681" w:rsidRDefault="005F385C" w:rsidP="004639E3">
            <w:pPr>
              <w:spacing w:before="120" w:after="120" w:line="280" w:lineRule="exact"/>
              <w:rPr>
                <w:rFonts w:ascii="Verdana" w:hAnsi="Verdana"/>
                <w:sz w:val="18"/>
                <w:szCs w:val="18"/>
              </w:rPr>
            </w:pPr>
            <w:r w:rsidRPr="00BF1681">
              <w:rPr>
                <w:rFonts w:ascii="Verdana" w:hAnsi="Verdana"/>
                <w:sz w:val="18"/>
                <w:szCs w:val="18"/>
              </w:rPr>
              <w:t xml:space="preserve">No </w:t>
            </w:r>
            <w:r w:rsidR="00CB3026" w:rsidRPr="00BF1681">
              <w:rPr>
                <w:rFonts w:ascii="Verdana" w:hAnsi="Verdana"/>
                <w:sz w:val="18"/>
                <w:szCs w:val="18"/>
              </w:rPr>
              <w:t>practical exercises are envisaged in this lesson</w:t>
            </w:r>
            <w:r w:rsidRPr="00BF1681">
              <w:rPr>
                <w:rFonts w:ascii="Verdana" w:hAnsi="Verdana"/>
                <w:sz w:val="18"/>
                <w:szCs w:val="18"/>
              </w:rPr>
              <w:t>.</w:t>
            </w:r>
          </w:p>
        </w:tc>
      </w:tr>
      <w:tr w:rsidR="003406F3" w:rsidRPr="00BF1681" w14:paraId="603967A2" w14:textId="77777777" w:rsidTr="00801300">
        <w:tc>
          <w:tcPr>
            <w:tcW w:w="9010" w:type="dxa"/>
            <w:gridSpan w:val="3"/>
            <w:vAlign w:val="center"/>
          </w:tcPr>
          <w:p w14:paraId="57B48D1E" w14:textId="77777777" w:rsidR="00CB3026" w:rsidRPr="00BF1681" w:rsidRDefault="00CB3026" w:rsidP="00CB3026">
            <w:pPr>
              <w:spacing w:before="120" w:after="120" w:line="280" w:lineRule="exact"/>
              <w:rPr>
                <w:rFonts w:ascii="Verdana" w:hAnsi="Verdana"/>
                <w:b/>
                <w:bCs/>
                <w:sz w:val="22"/>
                <w:szCs w:val="22"/>
              </w:rPr>
            </w:pPr>
            <w:r w:rsidRPr="00BF1681">
              <w:rPr>
                <w:rFonts w:ascii="Verdana" w:hAnsi="Verdana"/>
                <w:b/>
                <w:bCs/>
                <w:sz w:val="22"/>
                <w:szCs w:val="22"/>
              </w:rPr>
              <w:t>Assessment/Knowledge Check</w:t>
            </w:r>
          </w:p>
          <w:p w14:paraId="4496975B" w14:textId="71EF14F8" w:rsidR="00CB3026" w:rsidRPr="00BF1681" w:rsidRDefault="00B468A3" w:rsidP="00B468A3">
            <w:pPr>
              <w:spacing w:before="120" w:after="120" w:line="280" w:lineRule="exact"/>
              <w:jc w:val="both"/>
              <w:rPr>
                <w:rFonts w:ascii="Verdana" w:hAnsi="Verdana"/>
                <w:sz w:val="18"/>
                <w:szCs w:val="18"/>
              </w:rPr>
            </w:pPr>
            <w:r w:rsidRPr="00BF1681">
              <w:rPr>
                <w:rFonts w:ascii="Verdana" w:hAnsi="Verdana"/>
                <w:sz w:val="18"/>
                <w:szCs w:val="18"/>
              </w:rPr>
              <w:t>No formal assessment has been prepared for this session. The trainer is encouraged to check knowledge and understanding by asking relevant questions throughout the session.</w:t>
            </w:r>
          </w:p>
        </w:tc>
      </w:tr>
    </w:tbl>
    <w:p w14:paraId="15498912" w14:textId="77777777" w:rsidR="00D82C18" w:rsidRPr="00BF1681" w:rsidRDefault="00D82C18">
      <w:pPr>
        <w:rPr>
          <w:rFonts w:ascii="Verdana" w:hAnsi="Verdana"/>
        </w:rPr>
      </w:pPr>
    </w:p>
    <w:sectPr w:rsidR="00D82C18" w:rsidRPr="00BF1681" w:rsidSect="00E95703">
      <w:pgSz w:w="11900" w:h="16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Bold">
    <w:altName w:val="Verdana"/>
    <w:panose1 w:val="020B060402020202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221ED2"/>
    <w:multiLevelType w:val="hybridMultilevel"/>
    <w:tmpl w:val="435E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D2B26"/>
    <w:multiLevelType w:val="hybridMultilevel"/>
    <w:tmpl w:val="2A984D58"/>
    <w:lvl w:ilvl="0" w:tplc="790080DC">
      <w:start w:val="1"/>
      <w:numFmt w:val="bullet"/>
      <w:lvlText w:val="•"/>
      <w:lvlJc w:val="left"/>
      <w:pPr>
        <w:tabs>
          <w:tab w:val="num" w:pos="720"/>
        </w:tabs>
        <w:ind w:left="720" w:hanging="360"/>
      </w:pPr>
      <w:rPr>
        <w:rFonts w:ascii="Arial" w:hAnsi="Arial" w:hint="default"/>
      </w:rPr>
    </w:lvl>
    <w:lvl w:ilvl="1" w:tplc="F93642E6" w:tentative="1">
      <w:start w:val="1"/>
      <w:numFmt w:val="bullet"/>
      <w:lvlText w:val="•"/>
      <w:lvlJc w:val="left"/>
      <w:pPr>
        <w:tabs>
          <w:tab w:val="num" w:pos="1440"/>
        </w:tabs>
        <w:ind w:left="1440" w:hanging="360"/>
      </w:pPr>
      <w:rPr>
        <w:rFonts w:ascii="Arial" w:hAnsi="Arial" w:hint="default"/>
      </w:rPr>
    </w:lvl>
    <w:lvl w:ilvl="2" w:tplc="C47430C0" w:tentative="1">
      <w:start w:val="1"/>
      <w:numFmt w:val="bullet"/>
      <w:lvlText w:val="•"/>
      <w:lvlJc w:val="left"/>
      <w:pPr>
        <w:tabs>
          <w:tab w:val="num" w:pos="2160"/>
        </w:tabs>
        <w:ind w:left="2160" w:hanging="360"/>
      </w:pPr>
      <w:rPr>
        <w:rFonts w:ascii="Arial" w:hAnsi="Arial" w:hint="default"/>
      </w:rPr>
    </w:lvl>
    <w:lvl w:ilvl="3" w:tplc="989412EC" w:tentative="1">
      <w:start w:val="1"/>
      <w:numFmt w:val="bullet"/>
      <w:lvlText w:val="•"/>
      <w:lvlJc w:val="left"/>
      <w:pPr>
        <w:tabs>
          <w:tab w:val="num" w:pos="2880"/>
        </w:tabs>
        <w:ind w:left="2880" w:hanging="360"/>
      </w:pPr>
      <w:rPr>
        <w:rFonts w:ascii="Arial" w:hAnsi="Arial" w:hint="default"/>
      </w:rPr>
    </w:lvl>
    <w:lvl w:ilvl="4" w:tplc="4CBE83E4" w:tentative="1">
      <w:start w:val="1"/>
      <w:numFmt w:val="bullet"/>
      <w:lvlText w:val="•"/>
      <w:lvlJc w:val="left"/>
      <w:pPr>
        <w:tabs>
          <w:tab w:val="num" w:pos="3600"/>
        </w:tabs>
        <w:ind w:left="3600" w:hanging="360"/>
      </w:pPr>
      <w:rPr>
        <w:rFonts w:ascii="Arial" w:hAnsi="Arial" w:hint="default"/>
      </w:rPr>
    </w:lvl>
    <w:lvl w:ilvl="5" w:tplc="54C0BE96" w:tentative="1">
      <w:start w:val="1"/>
      <w:numFmt w:val="bullet"/>
      <w:lvlText w:val="•"/>
      <w:lvlJc w:val="left"/>
      <w:pPr>
        <w:tabs>
          <w:tab w:val="num" w:pos="4320"/>
        </w:tabs>
        <w:ind w:left="4320" w:hanging="360"/>
      </w:pPr>
      <w:rPr>
        <w:rFonts w:ascii="Arial" w:hAnsi="Arial" w:hint="default"/>
      </w:rPr>
    </w:lvl>
    <w:lvl w:ilvl="6" w:tplc="0EE85DC6" w:tentative="1">
      <w:start w:val="1"/>
      <w:numFmt w:val="bullet"/>
      <w:lvlText w:val="•"/>
      <w:lvlJc w:val="left"/>
      <w:pPr>
        <w:tabs>
          <w:tab w:val="num" w:pos="5040"/>
        </w:tabs>
        <w:ind w:left="5040" w:hanging="360"/>
      </w:pPr>
      <w:rPr>
        <w:rFonts w:ascii="Arial" w:hAnsi="Arial" w:hint="default"/>
      </w:rPr>
    </w:lvl>
    <w:lvl w:ilvl="7" w:tplc="CF2664FE" w:tentative="1">
      <w:start w:val="1"/>
      <w:numFmt w:val="bullet"/>
      <w:lvlText w:val="•"/>
      <w:lvlJc w:val="left"/>
      <w:pPr>
        <w:tabs>
          <w:tab w:val="num" w:pos="5760"/>
        </w:tabs>
        <w:ind w:left="5760" w:hanging="360"/>
      </w:pPr>
      <w:rPr>
        <w:rFonts w:ascii="Arial" w:hAnsi="Arial" w:hint="default"/>
      </w:rPr>
    </w:lvl>
    <w:lvl w:ilvl="8" w:tplc="CDC232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E56760"/>
    <w:multiLevelType w:val="hybridMultilevel"/>
    <w:tmpl w:val="422E3502"/>
    <w:lvl w:ilvl="0" w:tplc="F5E88DE0">
      <w:start w:val="1"/>
      <w:numFmt w:val="bullet"/>
      <w:lvlText w:val="-"/>
      <w:lvlJc w:val="left"/>
      <w:pPr>
        <w:tabs>
          <w:tab w:val="num" w:pos="720"/>
        </w:tabs>
        <w:ind w:left="720" w:hanging="360"/>
      </w:pPr>
      <w:rPr>
        <w:rFonts w:ascii="Times New Roman" w:hAnsi="Times New Roman" w:hint="default"/>
      </w:rPr>
    </w:lvl>
    <w:lvl w:ilvl="1" w:tplc="2BA0F5E8" w:tentative="1">
      <w:start w:val="1"/>
      <w:numFmt w:val="bullet"/>
      <w:lvlText w:val="-"/>
      <w:lvlJc w:val="left"/>
      <w:pPr>
        <w:tabs>
          <w:tab w:val="num" w:pos="1440"/>
        </w:tabs>
        <w:ind w:left="1440" w:hanging="360"/>
      </w:pPr>
      <w:rPr>
        <w:rFonts w:ascii="Times New Roman" w:hAnsi="Times New Roman" w:hint="default"/>
      </w:rPr>
    </w:lvl>
    <w:lvl w:ilvl="2" w:tplc="73DE71AC" w:tentative="1">
      <w:start w:val="1"/>
      <w:numFmt w:val="bullet"/>
      <w:lvlText w:val="-"/>
      <w:lvlJc w:val="left"/>
      <w:pPr>
        <w:tabs>
          <w:tab w:val="num" w:pos="2160"/>
        </w:tabs>
        <w:ind w:left="2160" w:hanging="360"/>
      </w:pPr>
      <w:rPr>
        <w:rFonts w:ascii="Times New Roman" w:hAnsi="Times New Roman" w:hint="default"/>
      </w:rPr>
    </w:lvl>
    <w:lvl w:ilvl="3" w:tplc="2ED27918" w:tentative="1">
      <w:start w:val="1"/>
      <w:numFmt w:val="bullet"/>
      <w:lvlText w:val="-"/>
      <w:lvlJc w:val="left"/>
      <w:pPr>
        <w:tabs>
          <w:tab w:val="num" w:pos="2880"/>
        </w:tabs>
        <w:ind w:left="2880" w:hanging="360"/>
      </w:pPr>
      <w:rPr>
        <w:rFonts w:ascii="Times New Roman" w:hAnsi="Times New Roman" w:hint="default"/>
      </w:rPr>
    </w:lvl>
    <w:lvl w:ilvl="4" w:tplc="3166867A" w:tentative="1">
      <w:start w:val="1"/>
      <w:numFmt w:val="bullet"/>
      <w:lvlText w:val="-"/>
      <w:lvlJc w:val="left"/>
      <w:pPr>
        <w:tabs>
          <w:tab w:val="num" w:pos="3600"/>
        </w:tabs>
        <w:ind w:left="3600" w:hanging="360"/>
      </w:pPr>
      <w:rPr>
        <w:rFonts w:ascii="Times New Roman" w:hAnsi="Times New Roman" w:hint="default"/>
      </w:rPr>
    </w:lvl>
    <w:lvl w:ilvl="5" w:tplc="5BA4383C" w:tentative="1">
      <w:start w:val="1"/>
      <w:numFmt w:val="bullet"/>
      <w:lvlText w:val="-"/>
      <w:lvlJc w:val="left"/>
      <w:pPr>
        <w:tabs>
          <w:tab w:val="num" w:pos="4320"/>
        </w:tabs>
        <w:ind w:left="4320" w:hanging="360"/>
      </w:pPr>
      <w:rPr>
        <w:rFonts w:ascii="Times New Roman" w:hAnsi="Times New Roman" w:hint="default"/>
      </w:rPr>
    </w:lvl>
    <w:lvl w:ilvl="6" w:tplc="AC500DE6" w:tentative="1">
      <w:start w:val="1"/>
      <w:numFmt w:val="bullet"/>
      <w:lvlText w:val="-"/>
      <w:lvlJc w:val="left"/>
      <w:pPr>
        <w:tabs>
          <w:tab w:val="num" w:pos="5040"/>
        </w:tabs>
        <w:ind w:left="5040" w:hanging="360"/>
      </w:pPr>
      <w:rPr>
        <w:rFonts w:ascii="Times New Roman" w:hAnsi="Times New Roman" w:hint="default"/>
      </w:rPr>
    </w:lvl>
    <w:lvl w:ilvl="7" w:tplc="AFB2D988" w:tentative="1">
      <w:start w:val="1"/>
      <w:numFmt w:val="bullet"/>
      <w:lvlText w:val="-"/>
      <w:lvlJc w:val="left"/>
      <w:pPr>
        <w:tabs>
          <w:tab w:val="num" w:pos="5760"/>
        </w:tabs>
        <w:ind w:left="5760" w:hanging="360"/>
      </w:pPr>
      <w:rPr>
        <w:rFonts w:ascii="Times New Roman" w:hAnsi="Times New Roman" w:hint="default"/>
      </w:rPr>
    </w:lvl>
    <w:lvl w:ilvl="8" w:tplc="D8EC8F4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C2020C4"/>
    <w:multiLevelType w:val="hybridMultilevel"/>
    <w:tmpl w:val="54D2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99978">
    <w:abstractNumId w:val="7"/>
  </w:num>
  <w:num w:numId="2" w16cid:durableId="1693532765">
    <w:abstractNumId w:val="1"/>
  </w:num>
  <w:num w:numId="3" w16cid:durableId="389613584">
    <w:abstractNumId w:val="4"/>
  </w:num>
  <w:num w:numId="4" w16cid:durableId="1730497249">
    <w:abstractNumId w:val="2"/>
  </w:num>
  <w:num w:numId="5" w16cid:durableId="599483396">
    <w:abstractNumId w:val="3"/>
  </w:num>
  <w:num w:numId="6" w16cid:durableId="983199004">
    <w:abstractNumId w:val="10"/>
  </w:num>
  <w:num w:numId="7" w16cid:durableId="581597559">
    <w:abstractNumId w:val="0"/>
  </w:num>
  <w:num w:numId="8" w16cid:durableId="371929586">
    <w:abstractNumId w:val="6"/>
  </w:num>
  <w:num w:numId="9" w16cid:durableId="1981953937">
    <w:abstractNumId w:val="8"/>
  </w:num>
  <w:num w:numId="10" w16cid:durableId="1313368132">
    <w:abstractNumId w:val="9"/>
  </w:num>
  <w:num w:numId="11" w16cid:durableId="2093886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C18"/>
    <w:rsid w:val="0003565B"/>
    <w:rsid w:val="0009793B"/>
    <w:rsid w:val="000F1014"/>
    <w:rsid w:val="00105DD4"/>
    <w:rsid w:val="00175ADE"/>
    <w:rsid w:val="00185B76"/>
    <w:rsid w:val="001A51A7"/>
    <w:rsid w:val="001B428D"/>
    <w:rsid w:val="001B5DAD"/>
    <w:rsid w:val="00271010"/>
    <w:rsid w:val="0027512B"/>
    <w:rsid w:val="002F375E"/>
    <w:rsid w:val="003406F3"/>
    <w:rsid w:val="003630ED"/>
    <w:rsid w:val="00397FEA"/>
    <w:rsid w:val="003E0EDB"/>
    <w:rsid w:val="004639E3"/>
    <w:rsid w:val="0051122C"/>
    <w:rsid w:val="00534FB7"/>
    <w:rsid w:val="005703B7"/>
    <w:rsid w:val="00594B3F"/>
    <w:rsid w:val="005951B6"/>
    <w:rsid w:val="00596AA5"/>
    <w:rsid w:val="005A4E47"/>
    <w:rsid w:val="005F385C"/>
    <w:rsid w:val="00686380"/>
    <w:rsid w:val="006B6864"/>
    <w:rsid w:val="006C6DDD"/>
    <w:rsid w:val="007169BB"/>
    <w:rsid w:val="00721699"/>
    <w:rsid w:val="007514CB"/>
    <w:rsid w:val="00761BA4"/>
    <w:rsid w:val="007B75A9"/>
    <w:rsid w:val="00823B30"/>
    <w:rsid w:val="008738A4"/>
    <w:rsid w:val="008B39AF"/>
    <w:rsid w:val="008E161D"/>
    <w:rsid w:val="008E3FE7"/>
    <w:rsid w:val="009277BD"/>
    <w:rsid w:val="0094072C"/>
    <w:rsid w:val="00A00A58"/>
    <w:rsid w:val="00A03CF0"/>
    <w:rsid w:val="00A4110D"/>
    <w:rsid w:val="00A60CE6"/>
    <w:rsid w:val="00A6245A"/>
    <w:rsid w:val="00A734A5"/>
    <w:rsid w:val="00A83727"/>
    <w:rsid w:val="00AF35EA"/>
    <w:rsid w:val="00AF62EC"/>
    <w:rsid w:val="00B03741"/>
    <w:rsid w:val="00B12C44"/>
    <w:rsid w:val="00B468A3"/>
    <w:rsid w:val="00B569A5"/>
    <w:rsid w:val="00B71D66"/>
    <w:rsid w:val="00BF1681"/>
    <w:rsid w:val="00C05A37"/>
    <w:rsid w:val="00C541A2"/>
    <w:rsid w:val="00CB02C4"/>
    <w:rsid w:val="00CB3026"/>
    <w:rsid w:val="00CF0C7C"/>
    <w:rsid w:val="00D66094"/>
    <w:rsid w:val="00D82C18"/>
    <w:rsid w:val="00D944B5"/>
    <w:rsid w:val="00DB09DC"/>
    <w:rsid w:val="00E13BE7"/>
    <w:rsid w:val="00E17E67"/>
    <w:rsid w:val="00E55549"/>
    <w:rsid w:val="00E7344B"/>
    <w:rsid w:val="00E95703"/>
    <w:rsid w:val="00F35B67"/>
    <w:rsid w:val="00F62A15"/>
    <w:rsid w:val="00FC67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7CF78"/>
  <w14:defaultImageDpi w14:val="32767"/>
  <w15:docId w15:val="{56F26D6C-3266-CB4C-A4F5-C7B8E79B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paragraph" w:styleId="NormalWeb">
    <w:name w:val="Normal (Web)"/>
    <w:basedOn w:val="Normal"/>
    <w:uiPriority w:val="99"/>
    <w:semiHidden/>
    <w:unhideWhenUsed/>
    <w:rsid w:val="00D66094"/>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112">
      <w:bodyDiv w:val="1"/>
      <w:marLeft w:val="0"/>
      <w:marRight w:val="0"/>
      <w:marTop w:val="0"/>
      <w:marBottom w:val="0"/>
      <w:divBdr>
        <w:top w:val="none" w:sz="0" w:space="0" w:color="auto"/>
        <w:left w:val="none" w:sz="0" w:space="0" w:color="auto"/>
        <w:bottom w:val="none" w:sz="0" w:space="0" w:color="auto"/>
        <w:right w:val="none" w:sz="0" w:space="0" w:color="auto"/>
      </w:divBdr>
    </w:div>
    <w:div w:id="105735750">
      <w:bodyDiv w:val="1"/>
      <w:marLeft w:val="0"/>
      <w:marRight w:val="0"/>
      <w:marTop w:val="0"/>
      <w:marBottom w:val="0"/>
      <w:divBdr>
        <w:top w:val="none" w:sz="0" w:space="0" w:color="auto"/>
        <w:left w:val="none" w:sz="0" w:space="0" w:color="auto"/>
        <w:bottom w:val="none" w:sz="0" w:space="0" w:color="auto"/>
        <w:right w:val="none" w:sz="0" w:space="0" w:color="auto"/>
      </w:divBdr>
    </w:div>
    <w:div w:id="310789053">
      <w:bodyDiv w:val="1"/>
      <w:marLeft w:val="0"/>
      <w:marRight w:val="0"/>
      <w:marTop w:val="0"/>
      <w:marBottom w:val="0"/>
      <w:divBdr>
        <w:top w:val="none" w:sz="0" w:space="0" w:color="auto"/>
        <w:left w:val="none" w:sz="0" w:space="0" w:color="auto"/>
        <w:bottom w:val="none" w:sz="0" w:space="0" w:color="auto"/>
        <w:right w:val="none" w:sz="0" w:space="0" w:color="auto"/>
      </w:divBdr>
    </w:div>
    <w:div w:id="331176917">
      <w:bodyDiv w:val="1"/>
      <w:marLeft w:val="0"/>
      <w:marRight w:val="0"/>
      <w:marTop w:val="0"/>
      <w:marBottom w:val="0"/>
      <w:divBdr>
        <w:top w:val="none" w:sz="0" w:space="0" w:color="auto"/>
        <w:left w:val="none" w:sz="0" w:space="0" w:color="auto"/>
        <w:bottom w:val="none" w:sz="0" w:space="0" w:color="auto"/>
        <w:right w:val="none" w:sz="0" w:space="0" w:color="auto"/>
      </w:divBdr>
    </w:div>
    <w:div w:id="381252036">
      <w:bodyDiv w:val="1"/>
      <w:marLeft w:val="0"/>
      <w:marRight w:val="0"/>
      <w:marTop w:val="0"/>
      <w:marBottom w:val="0"/>
      <w:divBdr>
        <w:top w:val="none" w:sz="0" w:space="0" w:color="auto"/>
        <w:left w:val="none" w:sz="0" w:space="0" w:color="auto"/>
        <w:bottom w:val="none" w:sz="0" w:space="0" w:color="auto"/>
        <w:right w:val="none" w:sz="0" w:space="0" w:color="auto"/>
      </w:divBdr>
    </w:div>
    <w:div w:id="639578637">
      <w:bodyDiv w:val="1"/>
      <w:marLeft w:val="0"/>
      <w:marRight w:val="0"/>
      <w:marTop w:val="0"/>
      <w:marBottom w:val="0"/>
      <w:divBdr>
        <w:top w:val="none" w:sz="0" w:space="0" w:color="auto"/>
        <w:left w:val="none" w:sz="0" w:space="0" w:color="auto"/>
        <w:bottom w:val="none" w:sz="0" w:space="0" w:color="auto"/>
        <w:right w:val="none" w:sz="0" w:space="0" w:color="auto"/>
      </w:divBdr>
    </w:div>
    <w:div w:id="773592171">
      <w:bodyDiv w:val="1"/>
      <w:marLeft w:val="0"/>
      <w:marRight w:val="0"/>
      <w:marTop w:val="0"/>
      <w:marBottom w:val="0"/>
      <w:divBdr>
        <w:top w:val="none" w:sz="0" w:space="0" w:color="auto"/>
        <w:left w:val="none" w:sz="0" w:space="0" w:color="auto"/>
        <w:bottom w:val="none" w:sz="0" w:space="0" w:color="auto"/>
        <w:right w:val="none" w:sz="0" w:space="0" w:color="auto"/>
      </w:divBdr>
    </w:div>
    <w:div w:id="820577485">
      <w:bodyDiv w:val="1"/>
      <w:marLeft w:val="0"/>
      <w:marRight w:val="0"/>
      <w:marTop w:val="0"/>
      <w:marBottom w:val="0"/>
      <w:divBdr>
        <w:top w:val="none" w:sz="0" w:space="0" w:color="auto"/>
        <w:left w:val="none" w:sz="0" w:space="0" w:color="auto"/>
        <w:bottom w:val="none" w:sz="0" w:space="0" w:color="auto"/>
        <w:right w:val="none" w:sz="0" w:space="0" w:color="auto"/>
      </w:divBdr>
    </w:div>
    <w:div w:id="1007634526">
      <w:bodyDiv w:val="1"/>
      <w:marLeft w:val="0"/>
      <w:marRight w:val="0"/>
      <w:marTop w:val="0"/>
      <w:marBottom w:val="0"/>
      <w:divBdr>
        <w:top w:val="none" w:sz="0" w:space="0" w:color="auto"/>
        <w:left w:val="none" w:sz="0" w:space="0" w:color="auto"/>
        <w:bottom w:val="none" w:sz="0" w:space="0" w:color="auto"/>
        <w:right w:val="none" w:sz="0" w:space="0" w:color="auto"/>
      </w:divBdr>
    </w:div>
    <w:div w:id="1018121676">
      <w:bodyDiv w:val="1"/>
      <w:marLeft w:val="0"/>
      <w:marRight w:val="0"/>
      <w:marTop w:val="0"/>
      <w:marBottom w:val="0"/>
      <w:divBdr>
        <w:top w:val="none" w:sz="0" w:space="0" w:color="auto"/>
        <w:left w:val="none" w:sz="0" w:space="0" w:color="auto"/>
        <w:bottom w:val="none" w:sz="0" w:space="0" w:color="auto"/>
        <w:right w:val="none" w:sz="0" w:space="0" w:color="auto"/>
      </w:divBdr>
    </w:div>
    <w:div w:id="1288658043">
      <w:bodyDiv w:val="1"/>
      <w:marLeft w:val="0"/>
      <w:marRight w:val="0"/>
      <w:marTop w:val="0"/>
      <w:marBottom w:val="0"/>
      <w:divBdr>
        <w:top w:val="none" w:sz="0" w:space="0" w:color="auto"/>
        <w:left w:val="none" w:sz="0" w:space="0" w:color="auto"/>
        <w:bottom w:val="none" w:sz="0" w:space="0" w:color="auto"/>
        <w:right w:val="none" w:sz="0" w:space="0" w:color="auto"/>
      </w:divBdr>
    </w:div>
    <w:div w:id="1359231589">
      <w:bodyDiv w:val="1"/>
      <w:marLeft w:val="0"/>
      <w:marRight w:val="0"/>
      <w:marTop w:val="0"/>
      <w:marBottom w:val="0"/>
      <w:divBdr>
        <w:top w:val="none" w:sz="0" w:space="0" w:color="auto"/>
        <w:left w:val="none" w:sz="0" w:space="0" w:color="auto"/>
        <w:bottom w:val="none" w:sz="0" w:space="0" w:color="auto"/>
        <w:right w:val="none" w:sz="0" w:space="0" w:color="auto"/>
      </w:divBdr>
    </w:div>
    <w:div w:id="1586954343">
      <w:bodyDiv w:val="1"/>
      <w:marLeft w:val="0"/>
      <w:marRight w:val="0"/>
      <w:marTop w:val="0"/>
      <w:marBottom w:val="0"/>
      <w:divBdr>
        <w:top w:val="none" w:sz="0" w:space="0" w:color="auto"/>
        <w:left w:val="none" w:sz="0" w:space="0" w:color="auto"/>
        <w:bottom w:val="none" w:sz="0" w:space="0" w:color="auto"/>
        <w:right w:val="none" w:sz="0" w:space="0" w:color="auto"/>
      </w:divBdr>
    </w:div>
    <w:div w:id="1592275180">
      <w:bodyDiv w:val="1"/>
      <w:marLeft w:val="0"/>
      <w:marRight w:val="0"/>
      <w:marTop w:val="0"/>
      <w:marBottom w:val="0"/>
      <w:divBdr>
        <w:top w:val="none" w:sz="0" w:space="0" w:color="auto"/>
        <w:left w:val="none" w:sz="0" w:space="0" w:color="auto"/>
        <w:bottom w:val="none" w:sz="0" w:space="0" w:color="auto"/>
        <w:right w:val="none" w:sz="0" w:space="0" w:color="auto"/>
      </w:divBdr>
    </w:div>
    <w:div w:id="1653487533">
      <w:bodyDiv w:val="1"/>
      <w:marLeft w:val="0"/>
      <w:marRight w:val="0"/>
      <w:marTop w:val="0"/>
      <w:marBottom w:val="0"/>
      <w:divBdr>
        <w:top w:val="none" w:sz="0" w:space="0" w:color="auto"/>
        <w:left w:val="none" w:sz="0" w:space="0" w:color="auto"/>
        <w:bottom w:val="none" w:sz="0" w:space="0" w:color="auto"/>
        <w:right w:val="none" w:sz="0" w:space="0" w:color="auto"/>
      </w:divBdr>
    </w:div>
    <w:div w:id="1900943955">
      <w:bodyDiv w:val="1"/>
      <w:marLeft w:val="0"/>
      <w:marRight w:val="0"/>
      <w:marTop w:val="0"/>
      <w:marBottom w:val="0"/>
      <w:divBdr>
        <w:top w:val="none" w:sz="0" w:space="0" w:color="auto"/>
        <w:left w:val="none" w:sz="0" w:space="0" w:color="auto"/>
        <w:bottom w:val="none" w:sz="0" w:space="0" w:color="auto"/>
        <w:right w:val="none" w:sz="0" w:space="0" w:color="auto"/>
      </w:divBdr>
    </w:div>
    <w:div w:id="1983853445">
      <w:bodyDiv w:val="1"/>
      <w:marLeft w:val="0"/>
      <w:marRight w:val="0"/>
      <w:marTop w:val="0"/>
      <w:marBottom w:val="0"/>
      <w:divBdr>
        <w:top w:val="none" w:sz="0" w:space="0" w:color="auto"/>
        <w:left w:val="none" w:sz="0" w:space="0" w:color="auto"/>
        <w:bottom w:val="none" w:sz="0" w:space="0" w:color="auto"/>
        <w:right w:val="none" w:sz="0" w:space="0" w:color="auto"/>
      </w:divBdr>
    </w:div>
    <w:div w:id="2004576489">
      <w:bodyDiv w:val="1"/>
      <w:marLeft w:val="0"/>
      <w:marRight w:val="0"/>
      <w:marTop w:val="0"/>
      <w:marBottom w:val="0"/>
      <w:divBdr>
        <w:top w:val="none" w:sz="0" w:space="0" w:color="auto"/>
        <w:left w:val="none" w:sz="0" w:space="0" w:color="auto"/>
        <w:bottom w:val="none" w:sz="0" w:space="0" w:color="auto"/>
        <w:right w:val="none" w:sz="0" w:space="0" w:color="auto"/>
      </w:divBdr>
      <w:divsChild>
        <w:div w:id="1797524566">
          <w:marLeft w:val="547"/>
          <w:marRight w:val="0"/>
          <w:marTop w:val="115"/>
          <w:marBottom w:val="0"/>
          <w:divBdr>
            <w:top w:val="none" w:sz="0" w:space="0" w:color="auto"/>
            <w:left w:val="none" w:sz="0" w:space="0" w:color="auto"/>
            <w:bottom w:val="none" w:sz="0" w:space="0" w:color="auto"/>
            <w:right w:val="none" w:sz="0" w:space="0" w:color="auto"/>
          </w:divBdr>
        </w:div>
        <w:div w:id="509181924">
          <w:marLeft w:val="547"/>
          <w:marRight w:val="0"/>
          <w:marTop w:val="115"/>
          <w:marBottom w:val="0"/>
          <w:divBdr>
            <w:top w:val="none" w:sz="0" w:space="0" w:color="auto"/>
            <w:left w:val="none" w:sz="0" w:space="0" w:color="auto"/>
            <w:bottom w:val="none" w:sz="0" w:space="0" w:color="auto"/>
            <w:right w:val="none" w:sz="0" w:space="0" w:color="auto"/>
          </w:divBdr>
        </w:div>
        <w:div w:id="572279106">
          <w:marLeft w:val="547"/>
          <w:marRight w:val="0"/>
          <w:marTop w:val="115"/>
          <w:marBottom w:val="0"/>
          <w:divBdr>
            <w:top w:val="none" w:sz="0" w:space="0" w:color="auto"/>
            <w:left w:val="none" w:sz="0" w:space="0" w:color="auto"/>
            <w:bottom w:val="none" w:sz="0" w:space="0" w:color="auto"/>
            <w:right w:val="none" w:sz="0" w:space="0" w:color="auto"/>
          </w:divBdr>
        </w:div>
        <w:div w:id="1858079204">
          <w:marLeft w:val="547"/>
          <w:marRight w:val="0"/>
          <w:marTop w:val="115"/>
          <w:marBottom w:val="0"/>
          <w:divBdr>
            <w:top w:val="none" w:sz="0" w:space="0" w:color="auto"/>
            <w:left w:val="none" w:sz="0" w:space="0" w:color="auto"/>
            <w:bottom w:val="none" w:sz="0" w:space="0" w:color="auto"/>
            <w:right w:val="none" w:sz="0" w:space="0" w:color="auto"/>
          </w:divBdr>
        </w:div>
      </w:divsChild>
    </w:div>
    <w:div w:id="2021195889">
      <w:bodyDiv w:val="1"/>
      <w:marLeft w:val="0"/>
      <w:marRight w:val="0"/>
      <w:marTop w:val="0"/>
      <w:marBottom w:val="0"/>
      <w:divBdr>
        <w:top w:val="none" w:sz="0" w:space="0" w:color="auto"/>
        <w:left w:val="none" w:sz="0" w:space="0" w:color="auto"/>
        <w:bottom w:val="none" w:sz="0" w:space="0" w:color="auto"/>
        <w:right w:val="none" w:sz="0" w:space="0" w:color="auto"/>
      </w:divBdr>
    </w:div>
    <w:div w:id="2025469765">
      <w:bodyDiv w:val="1"/>
      <w:marLeft w:val="0"/>
      <w:marRight w:val="0"/>
      <w:marTop w:val="0"/>
      <w:marBottom w:val="0"/>
      <w:divBdr>
        <w:top w:val="none" w:sz="0" w:space="0" w:color="auto"/>
        <w:left w:val="none" w:sz="0" w:space="0" w:color="auto"/>
        <w:bottom w:val="none" w:sz="0" w:space="0" w:color="auto"/>
        <w:right w:val="none" w:sz="0" w:space="0" w:color="auto"/>
      </w:divBdr>
      <w:divsChild>
        <w:div w:id="1216625645">
          <w:marLeft w:val="547"/>
          <w:marRight w:val="0"/>
          <w:marTop w:val="134"/>
          <w:marBottom w:val="0"/>
          <w:divBdr>
            <w:top w:val="none" w:sz="0" w:space="0" w:color="auto"/>
            <w:left w:val="none" w:sz="0" w:space="0" w:color="auto"/>
            <w:bottom w:val="none" w:sz="0" w:space="0" w:color="auto"/>
            <w:right w:val="none" w:sz="0" w:space="0" w:color="auto"/>
          </w:divBdr>
        </w:div>
        <w:div w:id="1640258791">
          <w:marLeft w:val="547"/>
          <w:marRight w:val="0"/>
          <w:marTop w:val="134"/>
          <w:marBottom w:val="0"/>
          <w:divBdr>
            <w:top w:val="none" w:sz="0" w:space="0" w:color="auto"/>
            <w:left w:val="none" w:sz="0" w:space="0" w:color="auto"/>
            <w:bottom w:val="none" w:sz="0" w:space="0" w:color="auto"/>
            <w:right w:val="none" w:sz="0" w:space="0" w:color="auto"/>
          </w:divBdr>
        </w:div>
        <w:div w:id="905260541">
          <w:marLeft w:val="547"/>
          <w:marRight w:val="0"/>
          <w:marTop w:val="134"/>
          <w:marBottom w:val="0"/>
          <w:divBdr>
            <w:top w:val="none" w:sz="0" w:space="0" w:color="auto"/>
            <w:left w:val="none" w:sz="0" w:space="0" w:color="auto"/>
            <w:bottom w:val="none" w:sz="0" w:space="0" w:color="auto"/>
            <w:right w:val="none" w:sz="0" w:space="0" w:color="auto"/>
          </w:divBdr>
        </w:div>
        <w:div w:id="1539127394">
          <w:marLeft w:val="547"/>
          <w:marRight w:val="0"/>
          <w:marTop w:val="134"/>
          <w:marBottom w:val="0"/>
          <w:divBdr>
            <w:top w:val="none" w:sz="0" w:space="0" w:color="auto"/>
            <w:left w:val="none" w:sz="0" w:space="0" w:color="auto"/>
            <w:bottom w:val="none" w:sz="0" w:space="0" w:color="auto"/>
            <w:right w:val="none" w:sz="0" w:space="0" w:color="auto"/>
          </w:divBdr>
        </w:div>
        <w:div w:id="854197288">
          <w:marLeft w:val="547"/>
          <w:marRight w:val="0"/>
          <w:marTop w:val="134"/>
          <w:marBottom w:val="0"/>
          <w:divBdr>
            <w:top w:val="none" w:sz="0" w:space="0" w:color="auto"/>
            <w:left w:val="none" w:sz="0" w:space="0" w:color="auto"/>
            <w:bottom w:val="none" w:sz="0" w:space="0" w:color="auto"/>
            <w:right w:val="none" w:sz="0" w:space="0" w:color="auto"/>
          </w:divBdr>
        </w:div>
      </w:divsChild>
    </w:div>
    <w:div w:id="2037853043">
      <w:bodyDiv w:val="1"/>
      <w:marLeft w:val="0"/>
      <w:marRight w:val="0"/>
      <w:marTop w:val="0"/>
      <w:marBottom w:val="0"/>
      <w:divBdr>
        <w:top w:val="none" w:sz="0" w:space="0" w:color="auto"/>
        <w:left w:val="none" w:sz="0" w:space="0" w:color="auto"/>
        <w:bottom w:val="none" w:sz="0" w:space="0" w:color="auto"/>
        <w:right w:val="none" w:sz="0" w:space="0" w:color="auto"/>
      </w:divBdr>
    </w:div>
    <w:div w:id="2044935993">
      <w:bodyDiv w:val="1"/>
      <w:marLeft w:val="0"/>
      <w:marRight w:val="0"/>
      <w:marTop w:val="0"/>
      <w:marBottom w:val="0"/>
      <w:divBdr>
        <w:top w:val="none" w:sz="0" w:space="0" w:color="auto"/>
        <w:left w:val="none" w:sz="0" w:space="0" w:color="auto"/>
        <w:bottom w:val="none" w:sz="0" w:space="0" w:color="auto"/>
        <w:right w:val="none" w:sz="0" w:space="0" w:color="auto"/>
      </w:divBdr>
    </w:div>
    <w:div w:id="2084987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623</Words>
  <Characters>3556</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Nigel (nigel.jones@canterbury.ac.uk)</dc:creator>
  <cp:lastModifiedBy>B. Stam</cp:lastModifiedBy>
  <cp:revision>4</cp:revision>
  <dcterms:created xsi:type="dcterms:W3CDTF">2018-03-28T19:32:00Z</dcterms:created>
  <dcterms:modified xsi:type="dcterms:W3CDTF">2023-04-26T20:28:00Z</dcterms:modified>
</cp:coreProperties>
</file>