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BFA76" w14:textId="695B53AE" w:rsidR="0091281B" w:rsidRPr="005A3F39" w:rsidRDefault="0091281B" w:rsidP="005A3F39">
      <w:pPr>
        <w:spacing w:after="0" w:line="260" w:lineRule="atLeast"/>
        <w:jc w:val="center"/>
        <w:rPr>
          <w:rFonts w:ascii="Verdana" w:hAnsi="Verdana"/>
          <w:b/>
          <w:color w:val="0066CC"/>
          <w:sz w:val="18"/>
          <w:szCs w:val="18"/>
        </w:rPr>
      </w:pPr>
      <w:r w:rsidRPr="005A3F39">
        <w:rPr>
          <w:rFonts w:ascii="Verdana" w:hAnsi="Verdana"/>
          <w:b/>
          <w:noProof/>
          <w:color w:val="808080" w:themeColor="background1" w:themeShade="80"/>
          <w:sz w:val="18"/>
          <w:szCs w:val="18"/>
          <w:lang w:val="fr-FR" w:eastAsia="fr-FR"/>
        </w:rPr>
        <w:drawing>
          <wp:inline distT="0" distB="0" distL="0" distR="0" wp14:anchorId="685CF38F" wp14:editId="65818253">
            <wp:extent cx="6026812" cy="919480"/>
            <wp:effectExtent l="0" t="0" r="5715" b="0"/>
            <wp:docPr id="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920" cy="924531"/>
                    </a:xfrm>
                    <a:prstGeom prst="rect">
                      <a:avLst/>
                    </a:prstGeom>
                    <a:noFill/>
                    <a:ln>
                      <a:noFill/>
                    </a:ln>
                  </pic:spPr>
                </pic:pic>
              </a:graphicData>
            </a:graphic>
          </wp:inline>
        </w:drawing>
      </w:r>
    </w:p>
    <w:tbl>
      <w:tblPr>
        <w:tblW w:w="0" w:type="auto"/>
        <w:tblLook w:val="01E0" w:firstRow="1" w:lastRow="1" w:firstColumn="1" w:lastColumn="1" w:noHBand="0" w:noVBand="0"/>
      </w:tblPr>
      <w:tblGrid>
        <w:gridCol w:w="3794"/>
        <w:gridCol w:w="5782"/>
      </w:tblGrid>
      <w:tr w:rsidR="0091281B" w:rsidRPr="005A3F39" w14:paraId="4B00DBBD" w14:textId="77777777" w:rsidTr="003A023C">
        <w:tc>
          <w:tcPr>
            <w:tcW w:w="3794" w:type="dxa"/>
            <w:shd w:val="clear" w:color="auto" w:fill="auto"/>
          </w:tcPr>
          <w:p w14:paraId="13142BA8" w14:textId="6FA619F7" w:rsidR="0091281B" w:rsidRPr="005A3F39" w:rsidRDefault="003A16B1" w:rsidP="00ED43D0">
            <w:pPr>
              <w:pStyle w:val="FV1zentriert"/>
              <w:spacing w:after="0" w:line="260" w:lineRule="atLeast"/>
              <w:jc w:val="left"/>
              <w:rPr>
                <w:rFonts w:ascii="Verdana" w:hAnsi="Verdana"/>
                <w:b w:val="0"/>
                <w:color w:val="0066CC"/>
                <w:szCs w:val="18"/>
              </w:rPr>
            </w:pPr>
            <w:hyperlink r:id="rId10" w:history="1">
              <w:r w:rsidR="0091281B" w:rsidRPr="005A3F39">
                <w:rPr>
                  <w:rStyle w:val="Lienhypertexte"/>
                  <w:rFonts w:ascii="Verdana" w:hAnsi="Verdana"/>
                  <w:b w:val="0"/>
                  <w:szCs w:val="18"/>
                </w:rPr>
                <w:t>www.coe.int/cybercrime</w:t>
              </w:r>
            </w:hyperlink>
          </w:p>
          <w:p w14:paraId="07DB74A5" w14:textId="77777777" w:rsidR="0091281B" w:rsidRPr="005A3F39" w:rsidRDefault="0091281B" w:rsidP="005A3F39">
            <w:pPr>
              <w:pStyle w:val="FV1zentriert"/>
              <w:spacing w:after="0" w:line="260" w:lineRule="atLeast"/>
              <w:rPr>
                <w:rFonts w:ascii="Verdana" w:hAnsi="Verdana"/>
                <w:b w:val="0"/>
                <w:color w:val="0066CC"/>
                <w:szCs w:val="18"/>
              </w:rPr>
            </w:pPr>
          </w:p>
        </w:tc>
        <w:tc>
          <w:tcPr>
            <w:tcW w:w="5782" w:type="dxa"/>
            <w:shd w:val="clear" w:color="auto" w:fill="auto"/>
          </w:tcPr>
          <w:p w14:paraId="0916A2A8" w14:textId="49DBD3A7" w:rsidR="0091281B" w:rsidRPr="005A3F39" w:rsidRDefault="001409D9" w:rsidP="00DA1E7A">
            <w:pPr>
              <w:pStyle w:val="FV1zentriert"/>
              <w:spacing w:after="0" w:line="260" w:lineRule="atLeast"/>
              <w:jc w:val="right"/>
              <w:rPr>
                <w:rFonts w:ascii="Verdana" w:hAnsi="Verdana"/>
                <w:b w:val="0"/>
                <w:color w:val="0066CC"/>
                <w:szCs w:val="18"/>
              </w:rPr>
            </w:pPr>
            <w:r w:rsidRPr="00DA1E7A">
              <w:rPr>
                <w:rFonts w:ascii="Verdana" w:hAnsi="Verdana"/>
                <w:b w:val="0"/>
                <w:color w:val="0066CC"/>
                <w:szCs w:val="18"/>
                <w:lang w:val="fr-FR"/>
              </w:rPr>
              <w:t>Division Protection des données et Cybercriminalité</w:t>
            </w:r>
            <w:r w:rsidRPr="00DA1E7A">
              <w:rPr>
                <w:rFonts w:ascii="Verdana" w:hAnsi="Verdana"/>
                <w:b w:val="0"/>
                <w:color w:val="0066CC"/>
                <w:szCs w:val="18"/>
                <w:lang w:val="fr-FR"/>
              </w:rPr>
              <w:br/>
              <w:t>Direction générale des droits de l</w:t>
            </w:r>
            <w:r w:rsidR="00B07452">
              <w:rPr>
                <w:rFonts w:ascii="Verdana" w:hAnsi="Verdana"/>
                <w:b w:val="0"/>
                <w:color w:val="0066CC"/>
                <w:szCs w:val="18"/>
                <w:lang w:val="fr-FR"/>
              </w:rPr>
              <w:t>’</w:t>
            </w:r>
            <w:r w:rsidRPr="00DA1E7A">
              <w:rPr>
                <w:rFonts w:ascii="Verdana" w:hAnsi="Verdana"/>
                <w:b w:val="0"/>
                <w:color w:val="0066CC"/>
                <w:szCs w:val="18"/>
                <w:lang w:val="fr-FR"/>
              </w:rPr>
              <w:t>homme et de l</w:t>
            </w:r>
            <w:r w:rsidR="00B07452">
              <w:rPr>
                <w:rFonts w:ascii="Verdana" w:hAnsi="Verdana"/>
                <w:b w:val="0"/>
                <w:color w:val="0066CC"/>
                <w:szCs w:val="18"/>
                <w:lang w:val="fr-FR"/>
              </w:rPr>
              <w:t>’</w:t>
            </w:r>
            <w:r w:rsidRPr="00DA1E7A">
              <w:rPr>
                <w:rFonts w:ascii="Verdana" w:hAnsi="Verdana"/>
                <w:b w:val="0"/>
                <w:color w:val="0066CC"/>
                <w:szCs w:val="18"/>
                <w:lang w:val="fr-FR"/>
              </w:rPr>
              <w:t>État de droit</w:t>
            </w:r>
            <w:r w:rsidRPr="00DA1E7A">
              <w:rPr>
                <w:rFonts w:ascii="Verdana" w:hAnsi="Verdana"/>
                <w:b w:val="0"/>
                <w:color w:val="0066CC"/>
                <w:szCs w:val="18"/>
                <w:lang w:val="fr-FR"/>
              </w:rPr>
              <w:br/>
              <w:t>Strasbourg, France</w:t>
            </w:r>
            <w:r w:rsidR="0091281B" w:rsidRPr="00DA1E7A">
              <w:rPr>
                <w:rFonts w:ascii="Verdana" w:hAnsi="Verdana"/>
                <w:b w:val="0"/>
                <w:color w:val="0066CC"/>
                <w:szCs w:val="18"/>
              </w:rPr>
              <w:br/>
            </w:r>
          </w:p>
          <w:p w14:paraId="446AA9CC" w14:textId="07C8CB44" w:rsidR="0091281B" w:rsidRPr="00DA1E7A" w:rsidRDefault="001409D9" w:rsidP="00B06BBE">
            <w:pPr>
              <w:pStyle w:val="FV1zentriert"/>
              <w:spacing w:after="0" w:line="260" w:lineRule="atLeast"/>
              <w:jc w:val="right"/>
              <w:rPr>
                <w:rFonts w:ascii="Verdana" w:hAnsi="Verdana"/>
                <w:b w:val="0"/>
                <w:color w:val="0066CC"/>
                <w:szCs w:val="18"/>
              </w:rPr>
            </w:pPr>
            <w:r w:rsidRPr="00DA1E7A">
              <w:rPr>
                <w:rFonts w:ascii="Verdana" w:hAnsi="Verdana"/>
                <w:b w:val="0"/>
                <w:color w:val="0066CC"/>
                <w:szCs w:val="18"/>
                <w:lang w:val="fr-FR"/>
              </w:rPr>
              <w:t>Version mars 2018</w:t>
            </w:r>
          </w:p>
        </w:tc>
      </w:tr>
    </w:tbl>
    <w:p w14:paraId="7AFAB953" w14:textId="77777777" w:rsidR="0091281B" w:rsidRPr="005A3F39" w:rsidRDefault="0091281B" w:rsidP="005A3F39">
      <w:pPr>
        <w:pStyle w:val="Formatvorlage1"/>
        <w:tabs>
          <w:tab w:val="left" w:pos="2127"/>
        </w:tabs>
        <w:rPr>
          <w:color w:val="808080"/>
          <w:szCs w:val="18"/>
        </w:rPr>
      </w:pPr>
    </w:p>
    <w:p w14:paraId="7FA492EB" w14:textId="77777777" w:rsidR="0091281B" w:rsidRPr="005A3F39" w:rsidRDefault="0091281B" w:rsidP="005A3F39">
      <w:pPr>
        <w:pStyle w:val="Formatvorlage1"/>
        <w:tabs>
          <w:tab w:val="left" w:pos="2127"/>
        </w:tabs>
        <w:rPr>
          <w:color w:val="808080"/>
          <w:szCs w:val="18"/>
        </w:rPr>
      </w:pPr>
    </w:p>
    <w:p w14:paraId="67A5459E" w14:textId="77777777" w:rsidR="0091281B" w:rsidRPr="005A3F39" w:rsidRDefault="0091281B" w:rsidP="005A3F39">
      <w:pPr>
        <w:pStyle w:val="Formatvorlage1"/>
        <w:tabs>
          <w:tab w:val="left" w:pos="2127"/>
        </w:tabs>
        <w:rPr>
          <w:color w:val="808080"/>
          <w:szCs w:val="18"/>
        </w:rPr>
      </w:pPr>
    </w:p>
    <w:p w14:paraId="4A6CAF2A" w14:textId="77777777" w:rsidR="0091281B" w:rsidRPr="005A3F39" w:rsidRDefault="0091281B" w:rsidP="005A3F39">
      <w:pPr>
        <w:spacing w:after="0" w:line="260" w:lineRule="atLeast"/>
        <w:jc w:val="both"/>
        <w:rPr>
          <w:rFonts w:ascii="Verdana" w:hAnsi="Verdana"/>
          <w:b/>
          <w:sz w:val="18"/>
          <w:szCs w:val="18"/>
        </w:rPr>
      </w:pPr>
    </w:p>
    <w:p w14:paraId="4688C642" w14:textId="2A9D0C89" w:rsidR="0091281B" w:rsidRPr="00DA1E7A" w:rsidRDefault="00663020" w:rsidP="00DA1E7A">
      <w:pPr>
        <w:spacing w:after="0" w:line="260" w:lineRule="atLeast"/>
        <w:jc w:val="center"/>
        <w:rPr>
          <w:rFonts w:ascii="Verdana" w:hAnsi="Verdana"/>
          <w:b/>
          <w:sz w:val="32"/>
          <w:szCs w:val="32"/>
        </w:rPr>
      </w:pPr>
      <w:r w:rsidRPr="00DA1E7A">
        <w:rPr>
          <w:rFonts w:ascii="Verdana" w:hAnsi="Verdana"/>
          <w:b/>
          <w:sz w:val="32"/>
          <w:szCs w:val="32"/>
          <w:lang w:val="fr-FR"/>
        </w:rPr>
        <w:t>Cybercriminalité et preuves électroniques : formation complémentaire pour les juges et les procureurs</w:t>
      </w:r>
    </w:p>
    <w:p w14:paraId="082AB051" w14:textId="4C4D7007" w:rsidR="0091281B" w:rsidRPr="005A3F39" w:rsidRDefault="00ED43D0" w:rsidP="005A3F39">
      <w:pPr>
        <w:spacing w:after="0" w:line="260" w:lineRule="atLeast"/>
        <w:jc w:val="center"/>
        <w:rPr>
          <w:rFonts w:ascii="Verdana" w:hAnsi="Verdana"/>
          <w:b/>
          <w:sz w:val="32"/>
          <w:szCs w:val="32"/>
        </w:rPr>
      </w:pPr>
      <w:r>
        <w:rPr>
          <w:rFonts w:ascii="Verdana" w:hAnsi="Verdana"/>
          <w:b/>
          <w:sz w:val="32"/>
          <w:szCs w:val="32"/>
        </w:rPr>
        <w:t>2018</w:t>
      </w:r>
    </w:p>
    <w:p w14:paraId="68BABAD6" w14:textId="77777777" w:rsidR="0091281B" w:rsidRDefault="0091281B" w:rsidP="005A3F39">
      <w:pPr>
        <w:spacing w:after="0" w:line="260" w:lineRule="atLeast"/>
        <w:jc w:val="center"/>
        <w:rPr>
          <w:rFonts w:ascii="Verdana" w:hAnsi="Verdana"/>
          <w:b/>
          <w:sz w:val="32"/>
          <w:szCs w:val="32"/>
        </w:rPr>
      </w:pPr>
    </w:p>
    <w:p w14:paraId="412666AB" w14:textId="77777777" w:rsidR="00415427" w:rsidRPr="005A3F39" w:rsidRDefault="00415427" w:rsidP="005A3F39">
      <w:pPr>
        <w:spacing w:after="0" w:line="260" w:lineRule="atLeast"/>
        <w:jc w:val="center"/>
        <w:rPr>
          <w:rFonts w:ascii="Verdana" w:hAnsi="Verdana"/>
          <w:b/>
          <w:sz w:val="32"/>
          <w:szCs w:val="32"/>
        </w:rPr>
      </w:pPr>
    </w:p>
    <w:p w14:paraId="1B69EA8B" w14:textId="632411B5" w:rsidR="00415427" w:rsidRPr="00DA1E7A" w:rsidRDefault="004438D5" w:rsidP="00DA1E7A">
      <w:pPr>
        <w:spacing w:after="0" w:line="260" w:lineRule="atLeast"/>
        <w:jc w:val="center"/>
        <w:rPr>
          <w:rStyle w:val="eop"/>
          <w:rFonts w:ascii="Verdana" w:hAnsi="Verdana" w:cstheme="minorHAnsi"/>
          <w:i/>
          <w:sz w:val="32"/>
          <w:szCs w:val="32"/>
        </w:rPr>
      </w:pPr>
      <w:r w:rsidRPr="00DA1E7A">
        <w:rPr>
          <w:rStyle w:val="eop"/>
          <w:rFonts w:ascii="Verdana" w:hAnsi="Verdana" w:cstheme="minorHAnsi"/>
          <w:i/>
          <w:sz w:val="32"/>
          <w:szCs w:val="32"/>
          <w:lang w:val="fr-FR"/>
        </w:rPr>
        <w:t xml:space="preserve">Présentation de </w:t>
      </w:r>
      <w:r w:rsidR="00663020" w:rsidRPr="00DA1E7A">
        <w:rPr>
          <w:rStyle w:val="eop"/>
          <w:rFonts w:ascii="Verdana" w:hAnsi="Verdana" w:cstheme="minorHAnsi"/>
          <w:i/>
          <w:sz w:val="32"/>
          <w:szCs w:val="32"/>
          <w:lang w:val="fr-FR"/>
        </w:rPr>
        <w:t>l</w:t>
      </w:r>
      <w:r w:rsidR="00B07452">
        <w:rPr>
          <w:rStyle w:val="eop"/>
          <w:rFonts w:ascii="Verdana" w:hAnsi="Verdana" w:cstheme="minorHAnsi"/>
          <w:i/>
          <w:sz w:val="32"/>
          <w:szCs w:val="32"/>
          <w:lang w:val="fr-FR"/>
        </w:rPr>
        <w:t>’</w:t>
      </w:r>
      <w:r w:rsidR="00663020" w:rsidRPr="00DA1E7A">
        <w:rPr>
          <w:rStyle w:val="eop"/>
          <w:rFonts w:ascii="Verdana" w:hAnsi="Verdana" w:cstheme="minorHAnsi"/>
          <w:i/>
          <w:sz w:val="32"/>
          <w:szCs w:val="32"/>
          <w:lang w:val="fr-FR"/>
        </w:rPr>
        <w:t>étude de cas pour l</w:t>
      </w:r>
      <w:r w:rsidR="00B07452">
        <w:rPr>
          <w:rStyle w:val="eop"/>
          <w:rFonts w:ascii="Verdana" w:hAnsi="Verdana" w:cstheme="minorHAnsi"/>
          <w:i/>
          <w:sz w:val="32"/>
          <w:szCs w:val="32"/>
          <w:lang w:val="fr-FR"/>
        </w:rPr>
        <w:t>’</w:t>
      </w:r>
      <w:r w:rsidR="00663020" w:rsidRPr="00DA1E7A">
        <w:rPr>
          <w:rStyle w:val="eop"/>
          <w:rFonts w:ascii="Verdana" w:hAnsi="Verdana" w:cstheme="minorHAnsi"/>
          <w:i/>
          <w:sz w:val="32"/>
          <w:szCs w:val="32"/>
          <w:lang w:val="fr-FR"/>
        </w:rPr>
        <w:t>exercice d</w:t>
      </w:r>
      <w:r w:rsidR="00B07452">
        <w:rPr>
          <w:rStyle w:val="eop"/>
          <w:rFonts w:ascii="Verdana" w:hAnsi="Verdana" w:cstheme="minorHAnsi"/>
          <w:i/>
          <w:sz w:val="32"/>
          <w:szCs w:val="32"/>
          <w:lang w:val="fr-FR"/>
        </w:rPr>
        <w:t>’</w:t>
      </w:r>
      <w:r w:rsidR="00663020" w:rsidRPr="00DA1E7A">
        <w:rPr>
          <w:rStyle w:val="eop"/>
          <w:rFonts w:ascii="Verdana" w:hAnsi="Verdana" w:cstheme="minorHAnsi"/>
          <w:i/>
          <w:sz w:val="32"/>
          <w:szCs w:val="32"/>
          <w:lang w:val="fr-FR"/>
        </w:rPr>
        <w:t>investigation</w:t>
      </w:r>
    </w:p>
    <w:p w14:paraId="4C09A913" w14:textId="755854A5" w:rsidR="0091281B" w:rsidRPr="00DA1E7A" w:rsidRDefault="00663020" w:rsidP="00DA1E7A">
      <w:pPr>
        <w:spacing w:after="0" w:line="260" w:lineRule="atLeast"/>
        <w:jc w:val="center"/>
        <w:rPr>
          <w:rFonts w:ascii="Verdana" w:hAnsi="Verdana"/>
          <w:b/>
          <w:i/>
          <w:sz w:val="32"/>
          <w:szCs w:val="32"/>
        </w:rPr>
      </w:pPr>
      <w:r w:rsidRPr="00DA1E7A">
        <w:rPr>
          <w:rStyle w:val="eop"/>
          <w:rFonts w:ascii="Verdana" w:hAnsi="Verdana" w:cstheme="minorHAnsi"/>
          <w:i/>
          <w:sz w:val="32"/>
          <w:szCs w:val="32"/>
          <w:lang w:val="fr-FR"/>
        </w:rPr>
        <w:t>et Guide des formateurs</w:t>
      </w:r>
    </w:p>
    <w:p w14:paraId="29A80BAE" w14:textId="77777777" w:rsidR="0091281B" w:rsidRPr="005A3F39" w:rsidRDefault="0091281B" w:rsidP="005A3F39">
      <w:pPr>
        <w:spacing w:after="0" w:line="260" w:lineRule="atLeast"/>
        <w:jc w:val="both"/>
        <w:rPr>
          <w:rFonts w:ascii="Verdana" w:hAnsi="Verdana"/>
          <w:b/>
          <w:sz w:val="18"/>
          <w:szCs w:val="18"/>
        </w:rPr>
      </w:pPr>
    </w:p>
    <w:p w14:paraId="2ED4DA85" w14:textId="77777777" w:rsidR="0091281B" w:rsidRPr="005A3F39" w:rsidRDefault="0091281B" w:rsidP="005A3F39">
      <w:pPr>
        <w:spacing w:after="0" w:line="260" w:lineRule="atLeast"/>
        <w:jc w:val="both"/>
        <w:rPr>
          <w:rFonts w:ascii="Verdana" w:hAnsi="Verdana"/>
          <w:b/>
          <w:sz w:val="18"/>
          <w:szCs w:val="18"/>
        </w:rPr>
      </w:pPr>
    </w:p>
    <w:p w14:paraId="36CFDEA8" w14:textId="77777777" w:rsidR="0091281B" w:rsidRDefault="0091281B" w:rsidP="005A3F39">
      <w:pPr>
        <w:spacing w:after="0" w:line="260" w:lineRule="atLeast"/>
        <w:jc w:val="both"/>
        <w:rPr>
          <w:rFonts w:ascii="Verdana" w:hAnsi="Verdana"/>
          <w:b/>
          <w:sz w:val="18"/>
          <w:szCs w:val="18"/>
        </w:rPr>
      </w:pPr>
    </w:p>
    <w:p w14:paraId="523F1E2D" w14:textId="77777777" w:rsidR="005A3F39" w:rsidRDefault="005A3F39" w:rsidP="005A3F39">
      <w:pPr>
        <w:spacing w:after="0" w:line="260" w:lineRule="atLeast"/>
        <w:jc w:val="both"/>
        <w:rPr>
          <w:rFonts w:ascii="Verdana" w:hAnsi="Verdana"/>
          <w:b/>
          <w:sz w:val="18"/>
          <w:szCs w:val="18"/>
        </w:rPr>
      </w:pPr>
    </w:p>
    <w:p w14:paraId="5A759184" w14:textId="77777777" w:rsidR="005A3F39" w:rsidRDefault="005A3F39" w:rsidP="005A3F39">
      <w:pPr>
        <w:spacing w:after="0" w:line="260" w:lineRule="atLeast"/>
        <w:jc w:val="both"/>
        <w:rPr>
          <w:rFonts w:ascii="Verdana" w:hAnsi="Verdana"/>
          <w:b/>
          <w:sz w:val="18"/>
          <w:szCs w:val="18"/>
        </w:rPr>
      </w:pPr>
    </w:p>
    <w:p w14:paraId="6B5C67BE" w14:textId="77777777" w:rsidR="005A3F39" w:rsidRDefault="005A3F39" w:rsidP="005A3F39">
      <w:pPr>
        <w:spacing w:after="0" w:line="260" w:lineRule="atLeast"/>
        <w:jc w:val="both"/>
        <w:rPr>
          <w:rFonts w:ascii="Verdana" w:hAnsi="Verdana"/>
          <w:b/>
          <w:sz w:val="18"/>
          <w:szCs w:val="18"/>
        </w:rPr>
      </w:pPr>
    </w:p>
    <w:p w14:paraId="5304C85A" w14:textId="77777777" w:rsidR="005A3F39" w:rsidRDefault="005A3F39" w:rsidP="005A3F39">
      <w:pPr>
        <w:spacing w:after="0" w:line="260" w:lineRule="atLeast"/>
        <w:jc w:val="both"/>
        <w:rPr>
          <w:rFonts w:ascii="Verdana" w:hAnsi="Verdana"/>
          <w:b/>
          <w:sz w:val="18"/>
          <w:szCs w:val="18"/>
        </w:rPr>
      </w:pPr>
    </w:p>
    <w:p w14:paraId="798706EC" w14:textId="77777777" w:rsidR="005A3F39" w:rsidRDefault="005A3F39" w:rsidP="005A3F39">
      <w:pPr>
        <w:spacing w:after="0" w:line="260" w:lineRule="atLeast"/>
        <w:jc w:val="both"/>
        <w:rPr>
          <w:rFonts w:ascii="Verdana" w:hAnsi="Verdana"/>
          <w:b/>
          <w:sz w:val="18"/>
          <w:szCs w:val="18"/>
        </w:rPr>
      </w:pPr>
    </w:p>
    <w:p w14:paraId="4C2190F5" w14:textId="77777777" w:rsidR="005A3F39" w:rsidRDefault="005A3F39" w:rsidP="005A3F39">
      <w:pPr>
        <w:spacing w:after="0" w:line="260" w:lineRule="atLeast"/>
        <w:jc w:val="both"/>
        <w:rPr>
          <w:rFonts w:ascii="Verdana" w:hAnsi="Verdana"/>
          <w:b/>
          <w:sz w:val="18"/>
          <w:szCs w:val="18"/>
        </w:rPr>
      </w:pPr>
    </w:p>
    <w:p w14:paraId="3EC2DF58" w14:textId="77777777" w:rsidR="005A3F39" w:rsidRDefault="005A3F39" w:rsidP="005A3F39">
      <w:pPr>
        <w:spacing w:after="0" w:line="260" w:lineRule="atLeast"/>
        <w:jc w:val="both"/>
        <w:rPr>
          <w:rFonts w:ascii="Verdana" w:hAnsi="Verdana"/>
          <w:b/>
          <w:sz w:val="18"/>
          <w:szCs w:val="18"/>
        </w:rPr>
      </w:pPr>
    </w:p>
    <w:p w14:paraId="54FF12BA" w14:textId="77777777" w:rsidR="005A3F39" w:rsidRDefault="005A3F39" w:rsidP="005A3F39">
      <w:pPr>
        <w:spacing w:after="0" w:line="260" w:lineRule="atLeast"/>
        <w:jc w:val="both"/>
        <w:rPr>
          <w:rFonts w:ascii="Verdana" w:hAnsi="Verdana"/>
          <w:b/>
          <w:sz w:val="18"/>
          <w:szCs w:val="18"/>
        </w:rPr>
      </w:pPr>
    </w:p>
    <w:p w14:paraId="587E48A7" w14:textId="77777777" w:rsidR="005A3F39" w:rsidRDefault="005A3F39" w:rsidP="005A3F39">
      <w:pPr>
        <w:spacing w:after="0" w:line="260" w:lineRule="atLeast"/>
        <w:jc w:val="both"/>
        <w:rPr>
          <w:rFonts w:ascii="Verdana" w:hAnsi="Verdana"/>
          <w:b/>
          <w:sz w:val="18"/>
          <w:szCs w:val="18"/>
        </w:rPr>
      </w:pPr>
    </w:p>
    <w:p w14:paraId="7FB61BC3" w14:textId="77777777" w:rsidR="005A3F39" w:rsidRDefault="005A3F39" w:rsidP="005A3F39">
      <w:pPr>
        <w:spacing w:after="0" w:line="260" w:lineRule="atLeast"/>
        <w:jc w:val="both"/>
        <w:rPr>
          <w:rFonts w:ascii="Verdana" w:hAnsi="Verdana"/>
          <w:b/>
          <w:sz w:val="18"/>
          <w:szCs w:val="18"/>
        </w:rPr>
      </w:pPr>
    </w:p>
    <w:p w14:paraId="0853F3AA" w14:textId="77777777" w:rsidR="005A3F39" w:rsidRDefault="005A3F39" w:rsidP="005A3F39">
      <w:pPr>
        <w:spacing w:after="0" w:line="260" w:lineRule="atLeast"/>
        <w:jc w:val="both"/>
        <w:rPr>
          <w:rFonts w:ascii="Verdana" w:hAnsi="Verdana"/>
          <w:b/>
          <w:sz w:val="18"/>
          <w:szCs w:val="18"/>
        </w:rPr>
      </w:pPr>
    </w:p>
    <w:p w14:paraId="17B782EC" w14:textId="77777777" w:rsidR="005A3F39" w:rsidRDefault="005A3F39" w:rsidP="005A3F39">
      <w:pPr>
        <w:spacing w:after="0" w:line="260" w:lineRule="atLeast"/>
        <w:jc w:val="both"/>
        <w:rPr>
          <w:rFonts w:ascii="Verdana" w:hAnsi="Verdana"/>
          <w:b/>
          <w:sz w:val="18"/>
          <w:szCs w:val="18"/>
        </w:rPr>
      </w:pPr>
    </w:p>
    <w:p w14:paraId="76265A1E" w14:textId="77777777" w:rsidR="005A3F39" w:rsidRDefault="005A3F39" w:rsidP="005A3F39">
      <w:pPr>
        <w:spacing w:after="0" w:line="260" w:lineRule="atLeast"/>
        <w:jc w:val="both"/>
        <w:rPr>
          <w:rFonts w:ascii="Verdana" w:hAnsi="Verdana"/>
          <w:b/>
          <w:sz w:val="18"/>
          <w:szCs w:val="18"/>
        </w:rPr>
      </w:pPr>
    </w:p>
    <w:p w14:paraId="385C2E8E" w14:textId="77777777" w:rsidR="005A3F39" w:rsidRDefault="005A3F39" w:rsidP="005A3F39">
      <w:pPr>
        <w:spacing w:after="0" w:line="260" w:lineRule="atLeast"/>
        <w:jc w:val="both"/>
        <w:rPr>
          <w:rFonts w:ascii="Verdana" w:hAnsi="Verdana"/>
          <w:b/>
          <w:sz w:val="18"/>
          <w:szCs w:val="18"/>
        </w:rPr>
      </w:pPr>
    </w:p>
    <w:p w14:paraId="3FB5B068" w14:textId="77777777" w:rsidR="0091281B" w:rsidRPr="005A3F39" w:rsidRDefault="0091281B" w:rsidP="005A3F39">
      <w:pPr>
        <w:spacing w:after="0" w:line="260" w:lineRule="atLeast"/>
        <w:jc w:val="both"/>
        <w:rPr>
          <w:rFonts w:ascii="Verdana" w:hAnsi="Verdana"/>
          <w:b/>
          <w:sz w:val="18"/>
          <w:szCs w:val="18"/>
        </w:rPr>
      </w:pPr>
    </w:p>
    <w:p w14:paraId="4FB4DBB1" w14:textId="77777777" w:rsidR="0091281B" w:rsidRPr="005A3F39" w:rsidRDefault="0091281B" w:rsidP="005A3F39">
      <w:pPr>
        <w:tabs>
          <w:tab w:val="left" w:pos="426"/>
        </w:tabs>
        <w:spacing w:after="0" w:line="260" w:lineRule="atLeast"/>
        <w:jc w:val="center"/>
        <w:rPr>
          <w:rFonts w:ascii="Verdana" w:hAnsi="Verdana"/>
          <w:b/>
          <w:color w:val="808080"/>
          <w:sz w:val="18"/>
          <w:szCs w:val="18"/>
        </w:rPr>
      </w:pPr>
      <w:r w:rsidRPr="005A3F39">
        <w:rPr>
          <w:rFonts w:ascii="Verdana" w:hAnsi="Verdana"/>
          <w:noProof/>
          <w:sz w:val="18"/>
          <w:szCs w:val="18"/>
          <w:lang w:val="fr-FR" w:eastAsia="fr-FR"/>
        </w:rPr>
        <w:lastRenderedPageBreak/>
        <w:drawing>
          <wp:inline distT="0" distB="0" distL="0" distR="0" wp14:anchorId="6D704BB0" wp14:editId="08148345">
            <wp:extent cx="4739640" cy="839470"/>
            <wp:effectExtent l="0" t="0" r="10160" b="0"/>
            <wp:docPr id="1" name="Picture 1" descr="eu_coe_J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coe_JP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9640" cy="839470"/>
                    </a:xfrm>
                    <a:prstGeom prst="rect">
                      <a:avLst/>
                    </a:prstGeom>
                    <a:noFill/>
                    <a:ln>
                      <a:noFill/>
                    </a:ln>
                  </pic:spPr>
                </pic:pic>
              </a:graphicData>
            </a:graphic>
          </wp:inline>
        </w:drawing>
      </w:r>
    </w:p>
    <w:p w14:paraId="43F47E6D" w14:textId="77777777" w:rsidR="00ED43D0" w:rsidRDefault="00ED43D0" w:rsidP="005A3F39">
      <w:pPr>
        <w:spacing w:after="0" w:line="260" w:lineRule="atLeast"/>
        <w:rPr>
          <w:rFonts w:ascii="Verdana" w:hAnsi="Verdana" w:cstheme="minorHAnsi"/>
          <w:b/>
          <w:sz w:val="18"/>
          <w:szCs w:val="18"/>
        </w:rPr>
      </w:pPr>
    </w:p>
    <w:p w14:paraId="75EA902C" w14:textId="600CFFD7" w:rsidR="00F43D7D" w:rsidRDefault="00B06BBE" w:rsidP="00DA1E7A">
      <w:pPr>
        <w:spacing w:after="0" w:line="260" w:lineRule="atLeast"/>
        <w:rPr>
          <w:rFonts w:ascii="Verdana" w:hAnsi="Verdana" w:cstheme="minorHAnsi"/>
          <w:b/>
          <w:sz w:val="18"/>
          <w:szCs w:val="18"/>
          <w:lang w:val="fr-FR"/>
        </w:rPr>
      </w:pPr>
      <w:r>
        <w:rPr>
          <w:rFonts w:ascii="Verdana" w:hAnsi="Verdana" w:cstheme="minorHAnsi"/>
          <w:b/>
          <w:sz w:val="18"/>
          <w:szCs w:val="18"/>
          <w:lang w:val="fr-FR"/>
        </w:rPr>
        <w:t>Sommaire</w:t>
      </w:r>
    </w:p>
    <w:p w14:paraId="1B3B8ACD" w14:textId="77777777" w:rsidR="00B06BBE" w:rsidRPr="00DA1E7A" w:rsidRDefault="00B06BBE" w:rsidP="00DA1E7A">
      <w:pPr>
        <w:spacing w:after="0" w:line="260" w:lineRule="atLeast"/>
        <w:rPr>
          <w:rFonts w:ascii="Verdana" w:hAnsi="Verdana" w:cstheme="minorHAnsi"/>
          <w:b/>
          <w:sz w:val="18"/>
          <w:szCs w:val="18"/>
        </w:rPr>
      </w:pPr>
    </w:p>
    <w:p w14:paraId="30655837" w14:textId="7F05D982" w:rsidR="00F43D7D" w:rsidRPr="005A3F39" w:rsidRDefault="005A3F39" w:rsidP="00DA1E7A">
      <w:pPr>
        <w:spacing w:after="0" w:line="260" w:lineRule="atLeast"/>
        <w:rPr>
          <w:rFonts w:ascii="Verdana" w:hAnsi="Verdana" w:cstheme="minorHAnsi"/>
          <w:b/>
          <w:sz w:val="18"/>
          <w:szCs w:val="18"/>
        </w:rPr>
      </w:pPr>
      <w:r>
        <w:rPr>
          <w:rFonts w:ascii="Verdana" w:hAnsi="Verdana" w:cstheme="minorHAnsi"/>
          <w:b/>
          <w:sz w:val="18"/>
          <w:szCs w:val="18"/>
        </w:rPr>
        <w:t xml:space="preserve">1. </w:t>
      </w:r>
      <w:r w:rsidRPr="00DA1E7A">
        <w:rPr>
          <w:rFonts w:ascii="Verdana" w:hAnsi="Verdana" w:cstheme="minorHAnsi"/>
          <w:b/>
          <w:sz w:val="18"/>
          <w:szCs w:val="18"/>
        </w:rPr>
        <w:t>Introduction</w:t>
      </w:r>
      <w:r w:rsidR="00ED43D0" w:rsidRPr="00DA1E7A">
        <w:rPr>
          <w:rFonts w:ascii="Verdana" w:hAnsi="Verdana" w:cstheme="minorHAnsi"/>
          <w:b/>
          <w:sz w:val="18"/>
          <w:szCs w:val="18"/>
        </w:rPr>
        <w:t xml:space="preserve"> </w:t>
      </w:r>
      <w:r w:rsidRPr="00DA1E7A">
        <w:rPr>
          <w:rFonts w:ascii="Verdana" w:hAnsi="Verdana" w:cstheme="minorHAnsi"/>
          <w:b/>
          <w:sz w:val="18"/>
          <w:szCs w:val="18"/>
        </w:rPr>
        <w:t>..</w:t>
      </w:r>
      <w:r w:rsidR="00F43D7D" w:rsidRPr="00DA1E7A">
        <w:rPr>
          <w:rFonts w:ascii="Verdana" w:hAnsi="Verdana" w:cstheme="minorHAnsi"/>
          <w:b/>
          <w:sz w:val="18"/>
          <w:szCs w:val="18"/>
        </w:rPr>
        <w:t>…………………</w:t>
      </w:r>
      <w:r w:rsidR="004A7EDF" w:rsidRPr="00DA1E7A">
        <w:rPr>
          <w:rFonts w:ascii="Verdana" w:hAnsi="Verdana" w:cstheme="minorHAnsi"/>
          <w:b/>
          <w:sz w:val="18"/>
          <w:szCs w:val="18"/>
        </w:rPr>
        <w:t>………………………………………………</w:t>
      </w:r>
      <w:r w:rsidRPr="00DA1E7A">
        <w:rPr>
          <w:rFonts w:ascii="Verdana" w:hAnsi="Verdana" w:cstheme="minorHAnsi"/>
          <w:b/>
          <w:sz w:val="18"/>
          <w:szCs w:val="18"/>
        </w:rPr>
        <w:t>……………………………………</w:t>
      </w:r>
      <w:r w:rsidR="0035349F">
        <w:rPr>
          <w:rFonts w:ascii="Verdana" w:hAnsi="Verdana" w:cstheme="minorHAnsi"/>
          <w:b/>
          <w:sz w:val="18"/>
          <w:szCs w:val="18"/>
        </w:rPr>
        <w:t>..</w:t>
      </w:r>
      <w:r w:rsidR="00F43D7D" w:rsidRPr="005A3F39">
        <w:rPr>
          <w:rFonts w:ascii="Verdana" w:hAnsi="Verdana" w:cstheme="minorHAnsi"/>
          <w:b/>
          <w:sz w:val="18"/>
          <w:szCs w:val="18"/>
        </w:rPr>
        <w:t>3</w:t>
      </w:r>
    </w:p>
    <w:p w14:paraId="245A2644" w14:textId="77777777" w:rsidR="005A3F39" w:rsidRDefault="005A3F39" w:rsidP="005A3F39">
      <w:pPr>
        <w:spacing w:after="0" w:line="260" w:lineRule="atLeast"/>
        <w:rPr>
          <w:rFonts w:ascii="Verdana" w:hAnsi="Verdana" w:cstheme="minorHAnsi"/>
          <w:b/>
          <w:sz w:val="18"/>
          <w:szCs w:val="18"/>
        </w:rPr>
      </w:pPr>
    </w:p>
    <w:p w14:paraId="37B61A8C" w14:textId="0C2A3CB1" w:rsidR="00F43D7D" w:rsidRPr="005A3F39" w:rsidRDefault="005A3F39" w:rsidP="00B06BBE">
      <w:pPr>
        <w:spacing w:after="0" w:line="260" w:lineRule="atLeast"/>
        <w:rPr>
          <w:rFonts w:ascii="Verdana" w:hAnsi="Verdana" w:cstheme="minorHAnsi"/>
          <w:b/>
          <w:sz w:val="18"/>
          <w:szCs w:val="18"/>
        </w:rPr>
      </w:pPr>
      <w:r>
        <w:rPr>
          <w:rFonts w:ascii="Verdana" w:hAnsi="Verdana" w:cstheme="minorHAnsi"/>
          <w:b/>
          <w:sz w:val="18"/>
          <w:szCs w:val="18"/>
        </w:rPr>
        <w:t xml:space="preserve">2. </w:t>
      </w:r>
      <w:r w:rsidRPr="00B06BBE">
        <w:rPr>
          <w:rFonts w:ascii="Verdana" w:hAnsi="Verdana" w:cstheme="minorHAnsi"/>
          <w:b/>
          <w:sz w:val="18"/>
          <w:szCs w:val="18"/>
        </w:rPr>
        <w:t>Investigation</w:t>
      </w:r>
      <w:r w:rsidR="00B06BBE">
        <w:rPr>
          <w:rFonts w:ascii="Verdana" w:hAnsi="Verdana" w:cstheme="minorHAnsi"/>
          <w:b/>
          <w:sz w:val="18"/>
          <w:szCs w:val="18"/>
        </w:rPr>
        <w:t>s</w:t>
      </w:r>
      <w:r w:rsidRPr="00B06BBE">
        <w:rPr>
          <w:rFonts w:ascii="Verdana" w:hAnsi="Verdana" w:cstheme="minorHAnsi"/>
          <w:b/>
          <w:sz w:val="18"/>
          <w:szCs w:val="18"/>
        </w:rPr>
        <w:t xml:space="preserve"> </w:t>
      </w:r>
      <w:r w:rsidR="00F43D7D" w:rsidRPr="00B06BBE">
        <w:rPr>
          <w:rFonts w:ascii="Verdana" w:hAnsi="Verdana" w:cstheme="minorHAnsi"/>
          <w:b/>
          <w:sz w:val="18"/>
          <w:szCs w:val="18"/>
        </w:rPr>
        <w:t>…………………………………………………………………………………………</w:t>
      </w:r>
      <w:r w:rsidR="00B06BBE">
        <w:rPr>
          <w:rFonts w:ascii="Verdana" w:hAnsi="Verdana" w:cstheme="minorHAnsi"/>
          <w:b/>
          <w:sz w:val="18"/>
          <w:szCs w:val="18"/>
        </w:rPr>
        <w:t>……….…</w:t>
      </w:r>
      <w:r w:rsidR="0035349F">
        <w:rPr>
          <w:rFonts w:ascii="Verdana" w:hAnsi="Verdana" w:cstheme="minorHAnsi"/>
          <w:b/>
          <w:sz w:val="18"/>
          <w:szCs w:val="18"/>
        </w:rPr>
        <w:t>…</w:t>
      </w:r>
      <w:r w:rsidR="00ED43D0">
        <w:rPr>
          <w:rFonts w:ascii="Verdana" w:hAnsi="Verdana" w:cstheme="minorHAnsi"/>
          <w:b/>
          <w:sz w:val="18"/>
          <w:szCs w:val="18"/>
        </w:rPr>
        <w:t>4</w:t>
      </w:r>
    </w:p>
    <w:p w14:paraId="21BFC05A" w14:textId="77777777" w:rsidR="00B06BBE" w:rsidRDefault="00F43D7D" w:rsidP="00035860">
      <w:pPr>
        <w:spacing w:after="0" w:line="260" w:lineRule="atLeast"/>
        <w:ind w:firstLine="720"/>
        <w:rPr>
          <w:rFonts w:ascii="Verdana" w:hAnsi="Verdana" w:cstheme="minorHAnsi"/>
          <w:b/>
          <w:sz w:val="18"/>
          <w:szCs w:val="18"/>
        </w:rPr>
      </w:pPr>
      <w:bookmarkStart w:id="0" w:name="WfNextSeg"/>
      <w:r w:rsidRPr="005A3F39">
        <w:rPr>
          <w:rFonts w:ascii="Verdana" w:hAnsi="Verdana" w:cstheme="minorHAnsi"/>
          <w:b/>
          <w:sz w:val="18"/>
          <w:szCs w:val="18"/>
        </w:rPr>
        <w:t xml:space="preserve">2.1 </w:t>
      </w:r>
      <w:r w:rsidR="00B06BBE">
        <w:rPr>
          <w:rFonts w:ascii="Verdana" w:hAnsi="Verdana" w:cstheme="minorHAnsi"/>
          <w:b/>
          <w:sz w:val="18"/>
          <w:szCs w:val="18"/>
        </w:rPr>
        <w:t>Établissement des faits initiaux</w:t>
      </w:r>
      <w:bookmarkEnd w:id="0"/>
    </w:p>
    <w:p w14:paraId="0C8299AD" w14:textId="0EFEC113" w:rsidR="00F43D7D" w:rsidRPr="005A3F39" w:rsidRDefault="00F43D7D" w:rsidP="00035860">
      <w:pPr>
        <w:spacing w:after="0" w:line="260" w:lineRule="atLeast"/>
        <w:ind w:firstLine="720"/>
        <w:rPr>
          <w:rFonts w:ascii="Verdana" w:hAnsi="Verdana" w:cstheme="minorHAnsi"/>
          <w:b/>
          <w:sz w:val="18"/>
          <w:szCs w:val="18"/>
        </w:rPr>
      </w:pPr>
      <w:r w:rsidRPr="005A3F39">
        <w:rPr>
          <w:rFonts w:ascii="Verdana" w:hAnsi="Verdana" w:cstheme="minorHAnsi"/>
          <w:b/>
          <w:sz w:val="18"/>
          <w:szCs w:val="18"/>
        </w:rPr>
        <w:t xml:space="preserve">2.2 </w:t>
      </w:r>
      <w:r w:rsidR="00B06BBE">
        <w:rPr>
          <w:rFonts w:ascii="Verdana" w:hAnsi="Verdana" w:cstheme="minorHAnsi"/>
          <w:b/>
          <w:sz w:val="18"/>
          <w:szCs w:val="18"/>
        </w:rPr>
        <w:t>Établissement du début probable de l</w:t>
      </w:r>
      <w:r w:rsidR="00B07452">
        <w:rPr>
          <w:rFonts w:ascii="Verdana" w:hAnsi="Verdana" w:cstheme="minorHAnsi"/>
          <w:b/>
          <w:sz w:val="18"/>
          <w:szCs w:val="18"/>
        </w:rPr>
        <w:t>’</w:t>
      </w:r>
      <w:r w:rsidR="00B06BBE">
        <w:rPr>
          <w:rFonts w:ascii="Verdana" w:hAnsi="Verdana" w:cstheme="minorHAnsi"/>
          <w:b/>
          <w:sz w:val="18"/>
          <w:szCs w:val="18"/>
        </w:rPr>
        <w:t>infraction pénale</w:t>
      </w:r>
    </w:p>
    <w:p w14:paraId="317ACB22" w14:textId="77777777" w:rsidR="005A3F39" w:rsidRDefault="005A3F39" w:rsidP="005A3F39">
      <w:pPr>
        <w:spacing w:after="0" w:line="260" w:lineRule="atLeast"/>
        <w:rPr>
          <w:rFonts w:ascii="Verdana" w:hAnsi="Verdana" w:cstheme="minorHAnsi"/>
          <w:b/>
          <w:sz w:val="18"/>
          <w:szCs w:val="18"/>
        </w:rPr>
      </w:pPr>
    </w:p>
    <w:p w14:paraId="42568334" w14:textId="121C7162"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 xml:space="preserve">3. </w:t>
      </w:r>
      <w:r w:rsidR="00B06BBE">
        <w:rPr>
          <w:rFonts w:ascii="Verdana" w:hAnsi="Verdana" w:cstheme="minorHAnsi"/>
          <w:b/>
          <w:sz w:val="18"/>
          <w:szCs w:val="18"/>
        </w:rPr>
        <w:t>Éléments financiers</w:t>
      </w:r>
      <w:r w:rsidR="004A7EDF" w:rsidRPr="005A3F39">
        <w:rPr>
          <w:rFonts w:ascii="Verdana" w:hAnsi="Verdana" w:cstheme="minorHAnsi"/>
          <w:b/>
          <w:sz w:val="18"/>
          <w:szCs w:val="18"/>
        </w:rPr>
        <w:t>…………………………………………….</w:t>
      </w:r>
      <w:r w:rsidR="0035349F">
        <w:rPr>
          <w:rFonts w:ascii="Verdana" w:hAnsi="Verdana" w:cstheme="minorHAnsi"/>
          <w:b/>
          <w:sz w:val="18"/>
          <w:szCs w:val="18"/>
        </w:rPr>
        <w:t>………………………………………………….</w:t>
      </w:r>
      <w:r w:rsidR="00B06BBE">
        <w:rPr>
          <w:rFonts w:ascii="Verdana" w:hAnsi="Verdana" w:cstheme="minorHAnsi"/>
          <w:b/>
          <w:sz w:val="18"/>
          <w:szCs w:val="18"/>
        </w:rPr>
        <w:t>6</w:t>
      </w:r>
    </w:p>
    <w:p w14:paraId="217C8E1E" w14:textId="77777777" w:rsidR="005A3F39" w:rsidRPr="005A3F39" w:rsidRDefault="005A3F39" w:rsidP="005A3F39">
      <w:pPr>
        <w:spacing w:after="0" w:line="260" w:lineRule="atLeast"/>
        <w:rPr>
          <w:rFonts w:ascii="Verdana" w:hAnsi="Verdana" w:cstheme="minorHAnsi"/>
          <w:b/>
          <w:sz w:val="18"/>
          <w:szCs w:val="18"/>
        </w:rPr>
      </w:pPr>
    </w:p>
    <w:p w14:paraId="3EC28DC2" w14:textId="6D4F6781" w:rsidR="00F43D7D" w:rsidRDefault="00F43D7D" w:rsidP="005A3F39">
      <w:pPr>
        <w:spacing w:after="0" w:line="260" w:lineRule="atLeast"/>
        <w:rPr>
          <w:rFonts w:ascii="Verdana" w:hAnsi="Verdana" w:cstheme="minorHAnsi"/>
          <w:b/>
          <w:sz w:val="18"/>
          <w:szCs w:val="18"/>
          <w:lang w:val="en-GB"/>
        </w:rPr>
      </w:pPr>
      <w:r w:rsidRPr="005A3F39">
        <w:rPr>
          <w:rFonts w:ascii="Verdana" w:hAnsi="Verdana" w:cstheme="minorHAnsi"/>
          <w:b/>
          <w:sz w:val="18"/>
          <w:szCs w:val="18"/>
        </w:rPr>
        <w:t>4.</w:t>
      </w:r>
      <w:r w:rsidRPr="005A3F39">
        <w:rPr>
          <w:rFonts w:ascii="Verdana" w:hAnsi="Verdana" w:cstheme="minorHAnsi"/>
          <w:sz w:val="18"/>
          <w:szCs w:val="18"/>
        </w:rPr>
        <w:t xml:space="preserve"> </w:t>
      </w:r>
      <w:r w:rsidR="00B06BBE">
        <w:rPr>
          <w:rFonts w:ascii="Verdana" w:hAnsi="Verdana" w:cstheme="minorHAnsi"/>
          <w:b/>
          <w:sz w:val="18"/>
          <w:szCs w:val="18"/>
          <w:lang w:val="en-GB"/>
        </w:rPr>
        <w:t>Début des faits répréhensibles et moment clé pour les investigations.</w:t>
      </w:r>
      <w:r w:rsidR="005A3F39">
        <w:rPr>
          <w:rFonts w:ascii="Verdana" w:hAnsi="Verdana" w:cstheme="minorHAnsi"/>
          <w:b/>
          <w:sz w:val="18"/>
          <w:szCs w:val="18"/>
        </w:rPr>
        <w:t>…….</w:t>
      </w:r>
      <w:r w:rsidRPr="005A3F39">
        <w:rPr>
          <w:rFonts w:ascii="Verdana" w:hAnsi="Verdana" w:cstheme="minorHAnsi"/>
          <w:b/>
          <w:sz w:val="18"/>
          <w:szCs w:val="18"/>
        </w:rPr>
        <w:t>………………</w:t>
      </w:r>
      <w:r w:rsidR="0035349F">
        <w:rPr>
          <w:rFonts w:ascii="Verdana" w:hAnsi="Verdana" w:cstheme="minorHAnsi"/>
          <w:b/>
          <w:sz w:val="18"/>
          <w:szCs w:val="18"/>
        </w:rPr>
        <w:t>…</w:t>
      </w:r>
      <w:r w:rsidR="0035349F">
        <w:rPr>
          <w:rFonts w:ascii="Verdana" w:hAnsi="Verdana" w:cstheme="minorHAnsi"/>
          <w:b/>
          <w:sz w:val="18"/>
          <w:szCs w:val="18"/>
          <w:lang w:val="en-GB"/>
        </w:rPr>
        <w:t>.</w:t>
      </w:r>
      <w:r w:rsidR="00B06BBE">
        <w:rPr>
          <w:rFonts w:ascii="Verdana" w:hAnsi="Verdana" w:cstheme="minorHAnsi"/>
          <w:b/>
          <w:sz w:val="18"/>
          <w:szCs w:val="18"/>
          <w:lang w:val="en-GB"/>
        </w:rPr>
        <w:t>.</w:t>
      </w:r>
      <w:r w:rsidR="0035349F">
        <w:rPr>
          <w:rFonts w:ascii="Verdana" w:hAnsi="Verdana" w:cstheme="minorHAnsi"/>
          <w:b/>
          <w:sz w:val="18"/>
          <w:szCs w:val="18"/>
          <w:lang w:val="en-GB"/>
        </w:rPr>
        <w:t>7</w:t>
      </w:r>
    </w:p>
    <w:p w14:paraId="4264E1B3" w14:textId="77777777" w:rsidR="005A3F39" w:rsidRPr="005A3F39" w:rsidRDefault="005A3F39" w:rsidP="005A3F39">
      <w:pPr>
        <w:spacing w:after="0" w:line="260" w:lineRule="atLeast"/>
        <w:rPr>
          <w:rFonts w:ascii="Verdana" w:hAnsi="Verdana" w:cstheme="minorHAnsi"/>
          <w:b/>
          <w:sz w:val="18"/>
          <w:szCs w:val="18"/>
          <w:lang w:val="en-GB"/>
        </w:rPr>
      </w:pPr>
    </w:p>
    <w:p w14:paraId="4039495E" w14:textId="18F1B591"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5.</w:t>
      </w:r>
      <w:r w:rsidRPr="005A3F39">
        <w:rPr>
          <w:rFonts w:ascii="Verdana" w:hAnsi="Verdana" w:cstheme="minorHAnsi"/>
          <w:sz w:val="18"/>
          <w:szCs w:val="18"/>
        </w:rPr>
        <w:t xml:space="preserve"> </w:t>
      </w:r>
      <w:r w:rsidR="0035349F">
        <w:rPr>
          <w:rFonts w:ascii="Verdana" w:hAnsi="Verdana" w:cstheme="minorHAnsi"/>
          <w:b/>
          <w:sz w:val="18"/>
          <w:szCs w:val="18"/>
        </w:rPr>
        <w:t>Fin de la perpétration et ouverture de l</w:t>
      </w:r>
      <w:r w:rsidR="00B07452">
        <w:rPr>
          <w:rFonts w:ascii="Verdana" w:hAnsi="Verdana" w:cstheme="minorHAnsi"/>
          <w:b/>
          <w:sz w:val="18"/>
          <w:szCs w:val="18"/>
        </w:rPr>
        <w:t>’</w:t>
      </w:r>
      <w:r w:rsidR="0035349F">
        <w:rPr>
          <w:rFonts w:ascii="Verdana" w:hAnsi="Verdana" w:cstheme="minorHAnsi"/>
          <w:b/>
          <w:sz w:val="18"/>
          <w:szCs w:val="18"/>
        </w:rPr>
        <w:t>affaire</w:t>
      </w:r>
      <w:r w:rsidRPr="005A3F39">
        <w:rPr>
          <w:rFonts w:ascii="Verdana" w:hAnsi="Verdana" w:cstheme="minorHAnsi"/>
          <w:b/>
          <w:sz w:val="18"/>
          <w:szCs w:val="18"/>
        </w:rPr>
        <w:t xml:space="preserve"> </w:t>
      </w:r>
      <w:r w:rsidR="005A3F39">
        <w:rPr>
          <w:rFonts w:ascii="Verdana" w:hAnsi="Verdana" w:cstheme="minorHAnsi"/>
          <w:b/>
          <w:sz w:val="18"/>
          <w:szCs w:val="18"/>
        </w:rPr>
        <w:t>……………</w:t>
      </w:r>
      <w:r w:rsidR="004A7EDF" w:rsidRPr="005A3F39">
        <w:rPr>
          <w:rFonts w:ascii="Verdana" w:hAnsi="Verdana" w:cstheme="minorHAnsi"/>
          <w:b/>
          <w:sz w:val="18"/>
          <w:szCs w:val="18"/>
        </w:rPr>
        <w:t>…………….</w:t>
      </w:r>
      <w:r w:rsidRPr="005A3F39">
        <w:rPr>
          <w:rFonts w:ascii="Verdana" w:hAnsi="Verdana" w:cstheme="minorHAnsi"/>
          <w:b/>
          <w:sz w:val="18"/>
          <w:szCs w:val="18"/>
        </w:rPr>
        <w:t>…………………………</w:t>
      </w:r>
      <w:r w:rsidR="0035349F">
        <w:rPr>
          <w:rFonts w:ascii="Verdana" w:hAnsi="Verdana" w:cstheme="minorHAnsi"/>
          <w:b/>
          <w:sz w:val="18"/>
          <w:szCs w:val="18"/>
        </w:rPr>
        <w:t>……9</w:t>
      </w:r>
    </w:p>
    <w:p w14:paraId="4F08139A" w14:textId="77777777" w:rsidR="005A3F39" w:rsidRPr="005A3F39" w:rsidRDefault="005A3F39" w:rsidP="005A3F39">
      <w:pPr>
        <w:spacing w:after="0" w:line="260" w:lineRule="atLeast"/>
        <w:rPr>
          <w:rFonts w:ascii="Verdana" w:hAnsi="Verdana" w:cstheme="minorHAnsi"/>
          <w:b/>
          <w:sz w:val="18"/>
          <w:szCs w:val="18"/>
        </w:rPr>
      </w:pPr>
    </w:p>
    <w:p w14:paraId="29D22C22" w14:textId="22D37CCC" w:rsidR="00F43D7D" w:rsidRDefault="00F43D7D" w:rsidP="005A3F39">
      <w:pPr>
        <w:spacing w:after="0" w:line="260" w:lineRule="atLeast"/>
        <w:rPr>
          <w:rFonts w:ascii="Verdana" w:hAnsi="Verdana" w:cstheme="minorHAnsi"/>
          <w:b/>
          <w:sz w:val="18"/>
          <w:szCs w:val="18"/>
        </w:rPr>
      </w:pPr>
      <w:r w:rsidRPr="005A3F39">
        <w:rPr>
          <w:rFonts w:ascii="Verdana" w:hAnsi="Verdana" w:cstheme="minorHAnsi"/>
          <w:b/>
          <w:sz w:val="18"/>
          <w:szCs w:val="18"/>
        </w:rPr>
        <w:t>6.</w:t>
      </w:r>
      <w:r w:rsidRPr="005A3F39">
        <w:rPr>
          <w:rFonts w:ascii="Verdana" w:hAnsi="Verdana" w:cstheme="minorHAnsi"/>
          <w:sz w:val="18"/>
          <w:szCs w:val="18"/>
        </w:rPr>
        <w:t xml:space="preserve"> </w:t>
      </w:r>
      <w:r w:rsidR="0035349F" w:rsidRPr="0035349F">
        <w:rPr>
          <w:rFonts w:ascii="Verdana" w:hAnsi="Verdana" w:cstheme="minorHAnsi"/>
          <w:b/>
          <w:sz w:val="18"/>
          <w:szCs w:val="18"/>
          <w:lang w:val="fr-FR"/>
        </w:rPr>
        <w:t>Grandes étapes des investigations et preuves électroniques clés</w:t>
      </w:r>
      <w:r w:rsidR="005A3F39">
        <w:rPr>
          <w:rFonts w:ascii="Verdana" w:hAnsi="Verdana" w:cstheme="minorHAnsi"/>
          <w:b/>
          <w:sz w:val="18"/>
          <w:szCs w:val="18"/>
        </w:rPr>
        <w:t>..</w:t>
      </w:r>
      <w:r w:rsidRPr="005A3F39">
        <w:rPr>
          <w:rFonts w:ascii="Verdana" w:hAnsi="Verdana" w:cstheme="minorHAnsi"/>
          <w:b/>
          <w:sz w:val="18"/>
          <w:szCs w:val="18"/>
        </w:rPr>
        <w:t>……………</w:t>
      </w:r>
      <w:r w:rsidR="00F72A93" w:rsidRPr="005A3F39">
        <w:rPr>
          <w:rFonts w:ascii="Verdana" w:hAnsi="Verdana" w:cstheme="minorHAnsi"/>
          <w:b/>
          <w:sz w:val="18"/>
          <w:szCs w:val="18"/>
        </w:rPr>
        <w:t>……….</w:t>
      </w:r>
      <w:r w:rsidR="00ED43D0">
        <w:rPr>
          <w:rFonts w:ascii="Verdana" w:hAnsi="Verdana" w:cstheme="minorHAnsi"/>
          <w:b/>
          <w:sz w:val="18"/>
          <w:szCs w:val="18"/>
        </w:rPr>
        <w:t>.</w:t>
      </w:r>
      <w:r w:rsidR="0035349F">
        <w:rPr>
          <w:rFonts w:ascii="Verdana" w:hAnsi="Verdana" w:cstheme="minorHAnsi"/>
          <w:b/>
          <w:sz w:val="18"/>
          <w:szCs w:val="18"/>
        </w:rPr>
        <w:t>………</w:t>
      </w:r>
      <w:r w:rsidR="00ED43D0">
        <w:rPr>
          <w:rFonts w:ascii="Verdana" w:hAnsi="Verdana" w:cstheme="minorHAnsi"/>
          <w:b/>
          <w:sz w:val="18"/>
          <w:szCs w:val="18"/>
        </w:rPr>
        <w:t>10</w:t>
      </w:r>
    </w:p>
    <w:p w14:paraId="553F3113" w14:textId="77777777" w:rsidR="00ED43D0" w:rsidRDefault="00ED43D0" w:rsidP="005A3F39">
      <w:pPr>
        <w:spacing w:after="0" w:line="260" w:lineRule="atLeast"/>
        <w:rPr>
          <w:rFonts w:ascii="Verdana" w:hAnsi="Verdana" w:cstheme="minorHAnsi"/>
          <w:b/>
          <w:sz w:val="18"/>
          <w:szCs w:val="18"/>
        </w:rPr>
      </w:pPr>
    </w:p>
    <w:p w14:paraId="744A7F10" w14:textId="02653889" w:rsidR="00ED43D0" w:rsidRPr="005A3F39" w:rsidRDefault="00ED43D0" w:rsidP="005A3F39">
      <w:pPr>
        <w:spacing w:after="0" w:line="260" w:lineRule="atLeast"/>
        <w:rPr>
          <w:rFonts w:ascii="Verdana" w:hAnsi="Verdana" w:cstheme="minorHAnsi"/>
          <w:sz w:val="18"/>
          <w:szCs w:val="18"/>
        </w:rPr>
      </w:pPr>
      <w:r>
        <w:rPr>
          <w:rFonts w:ascii="Verdana" w:hAnsi="Verdana" w:cstheme="minorHAnsi"/>
          <w:b/>
          <w:sz w:val="18"/>
          <w:szCs w:val="18"/>
        </w:rPr>
        <w:t>7. A</w:t>
      </w:r>
      <w:r w:rsidR="0035349F">
        <w:rPr>
          <w:rFonts w:ascii="Verdana" w:hAnsi="Verdana" w:cstheme="minorHAnsi"/>
          <w:b/>
          <w:sz w:val="18"/>
          <w:szCs w:val="18"/>
        </w:rPr>
        <w:t>nnexe</w:t>
      </w:r>
      <w:r w:rsidR="00ED2129">
        <w:rPr>
          <w:rFonts w:ascii="Verdana" w:hAnsi="Verdana" w:cstheme="minorHAnsi"/>
          <w:b/>
          <w:sz w:val="18"/>
          <w:szCs w:val="18"/>
        </w:rPr>
        <w:t>s</w:t>
      </w:r>
      <w:r w:rsidRPr="005A3F39">
        <w:rPr>
          <w:rFonts w:ascii="Verdana" w:hAnsi="Verdana" w:cstheme="minorHAnsi"/>
          <w:b/>
          <w:sz w:val="18"/>
          <w:szCs w:val="18"/>
        </w:rPr>
        <w:t>………………………………………………….…</w:t>
      </w:r>
      <w:r>
        <w:rPr>
          <w:rFonts w:ascii="Verdana" w:hAnsi="Verdana" w:cstheme="minorHAnsi"/>
          <w:b/>
          <w:sz w:val="18"/>
          <w:szCs w:val="18"/>
        </w:rPr>
        <w:t>.</w:t>
      </w:r>
      <w:r w:rsidRPr="005A3F39">
        <w:rPr>
          <w:rFonts w:ascii="Verdana" w:hAnsi="Verdana" w:cstheme="minorHAnsi"/>
          <w:b/>
          <w:sz w:val="18"/>
          <w:szCs w:val="18"/>
        </w:rPr>
        <w:t>………………………………………………</w:t>
      </w:r>
      <w:r w:rsidR="0035349F">
        <w:rPr>
          <w:rFonts w:ascii="Verdana" w:hAnsi="Verdana" w:cstheme="minorHAnsi"/>
          <w:b/>
          <w:sz w:val="18"/>
          <w:szCs w:val="18"/>
        </w:rPr>
        <w:t>……….</w:t>
      </w:r>
      <w:r>
        <w:rPr>
          <w:rFonts w:ascii="Verdana" w:hAnsi="Verdana" w:cstheme="minorHAnsi"/>
          <w:b/>
          <w:sz w:val="18"/>
          <w:szCs w:val="18"/>
        </w:rPr>
        <w:t>11</w:t>
      </w:r>
    </w:p>
    <w:p w14:paraId="2F429EC8" w14:textId="77777777" w:rsidR="00F43D7D" w:rsidRPr="005A3F39" w:rsidRDefault="00F43D7D" w:rsidP="005A3F39">
      <w:pPr>
        <w:spacing w:after="0" w:line="260" w:lineRule="atLeast"/>
        <w:rPr>
          <w:rFonts w:ascii="Verdana" w:hAnsi="Verdana" w:cstheme="minorHAnsi"/>
          <w:sz w:val="18"/>
          <w:szCs w:val="18"/>
        </w:rPr>
      </w:pPr>
    </w:p>
    <w:p w14:paraId="1B44FA0B" w14:textId="77777777" w:rsidR="00F43D7D" w:rsidRPr="005A3F39" w:rsidRDefault="00F43D7D" w:rsidP="005A3F39">
      <w:pPr>
        <w:spacing w:after="0" w:line="260" w:lineRule="atLeast"/>
        <w:jc w:val="both"/>
        <w:rPr>
          <w:rFonts w:ascii="Verdana" w:hAnsi="Verdana" w:cstheme="minorHAnsi"/>
          <w:sz w:val="18"/>
          <w:szCs w:val="18"/>
          <w:lang w:val="en-GB"/>
        </w:rPr>
      </w:pPr>
    </w:p>
    <w:p w14:paraId="19F5D098" w14:textId="77777777" w:rsidR="00F43D7D" w:rsidRPr="005A3F39" w:rsidRDefault="00F43D7D" w:rsidP="005A3F39">
      <w:pPr>
        <w:spacing w:after="0" w:line="260" w:lineRule="atLeast"/>
        <w:jc w:val="both"/>
        <w:rPr>
          <w:rFonts w:ascii="Verdana" w:hAnsi="Verdana" w:cstheme="minorHAnsi"/>
          <w:b/>
          <w:sz w:val="18"/>
          <w:szCs w:val="18"/>
        </w:rPr>
      </w:pPr>
    </w:p>
    <w:p w14:paraId="5FE3AD21" w14:textId="77777777" w:rsidR="00F43D7D" w:rsidRPr="005A3F39" w:rsidRDefault="00F43D7D" w:rsidP="005A3F39">
      <w:pPr>
        <w:spacing w:after="0" w:line="260" w:lineRule="atLeast"/>
        <w:jc w:val="both"/>
        <w:rPr>
          <w:rFonts w:ascii="Verdana" w:hAnsi="Verdana" w:cstheme="minorHAnsi"/>
          <w:sz w:val="18"/>
          <w:szCs w:val="18"/>
        </w:rPr>
      </w:pPr>
    </w:p>
    <w:p w14:paraId="1BB9887E" w14:textId="77777777" w:rsidR="00F43D7D" w:rsidRPr="005A3F39" w:rsidRDefault="00F43D7D" w:rsidP="005A3F39">
      <w:pPr>
        <w:spacing w:after="0" w:line="260" w:lineRule="atLeast"/>
        <w:jc w:val="both"/>
        <w:rPr>
          <w:rFonts w:ascii="Verdana" w:hAnsi="Verdana" w:cstheme="minorHAnsi"/>
          <w:b/>
          <w:sz w:val="18"/>
          <w:szCs w:val="18"/>
        </w:rPr>
      </w:pPr>
    </w:p>
    <w:p w14:paraId="63B80237" w14:textId="2539DBC9" w:rsidR="00F43D7D" w:rsidRPr="005A3F39" w:rsidRDefault="00F43D7D" w:rsidP="005A3F39">
      <w:pPr>
        <w:spacing w:after="0" w:line="260" w:lineRule="atLeast"/>
        <w:jc w:val="both"/>
        <w:rPr>
          <w:rFonts w:ascii="Verdana" w:hAnsi="Verdana" w:cstheme="minorHAnsi"/>
          <w:b/>
          <w:sz w:val="18"/>
          <w:szCs w:val="18"/>
        </w:rPr>
      </w:pPr>
    </w:p>
    <w:p w14:paraId="077776A4" w14:textId="77777777" w:rsidR="00F43D7D" w:rsidRPr="005A3F39" w:rsidRDefault="00F43D7D" w:rsidP="005A3F39">
      <w:pPr>
        <w:spacing w:after="0" w:line="260" w:lineRule="atLeast"/>
        <w:jc w:val="both"/>
        <w:rPr>
          <w:rFonts w:ascii="Verdana" w:hAnsi="Verdana" w:cstheme="minorHAnsi"/>
          <w:b/>
          <w:sz w:val="18"/>
          <w:szCs w:val="18"/>
        </w:rPr>
      </w:pPr>
    </w:p>
    <w:p w14:paraId="1A916A4D" w14:textId="77777777" w:rsidR="00F43D7D" w:rsidRPr="005A3F39" w:rsidRDefault="00F43D7D" w:rsidP="005A3F39">
      <w:pPr>
        <w:spacing w:after="0" w:line="260" w:lineRule="atLeast"/>
        <w:jc w:val="both"/>
        <w:rPr>
          <w:rFonts w:ascii="Verdana" w:hAnsi="Verdana" w:cstheme="minorHAnsi"/>
          <w:b/>
          <w:sz w:val="18"/>
          <w:szCs w:val="18"/>
        </w:rPr>
      </w:pPr>
    </w:p>
    <w:p w14:paraId="5C34303F" w14:textId="77777777" w:rsidR="00F43D7D" w:rsidRPr="005A3F39" w:rsidRDefault="00F43D7D" w:rsidP="005A3F39">
      <w:pPr>
        <w:spacing w:after="0" w:line="260" w:lineRule="atLeast"/>
        <w:jc w:val="both"/>
        <w:rPr>
          <w:rFonts w:ascii="Verdana" w:hAnsi="Verdana" w:cstheme="minorHAnsi"/>
          <w:b/>
          <w:sz w:val="18"/>
          <w:szCs w:val="18"/>
        </w:rPr>
      </w:pPr>
    </w:p>
    <w:p w14:paraId="7F08D355" w14:textId="77777777" w:rsidR="00F43D7D" w:rsidRPr="005A3F39" w:rsidRDefault="00F43D7D" w:rsidP="005A3F39">
      <w:pPr>
        <w:spacing w:after="0" w:line="260" w:lineRule="atLeast"/>
        <w:jc w:val="both"/>
        <w:rPr>
          <w:rFonts w:ascii="Verdana" w:hAnsi="Verdana" w:cstheme="minorHAnsi"/>
          <w:b/>
          <w:sz w:val="18"/>
          <w:szCs w:val="18"/>
        </w:rPr>
      </w:pPr>
    </w:p>
    <w:p w14:paraId="72E1BA2C" w14:textId="77777777" w:rsidR="00F43D7D" w:rsidRPr="005A3F39" w:rsidRDefault="00F43D7D" w:rsidP="005A3F39">
      <w:pPr>
        <w:spacing w:after="0" w:line="260" w:lineRule="atLeast"/>
        <w:jc w:val="both"/>
        <w:rPr>
          <w:rFonts w:ascii="Verdana" w:hAnsi="Verdana" w:cstheme="minorHAnsi"/>
          <w:b/>
          <w:sz w:val="18"/>
          <w:szCs w:val="18"/>
        </w:rPr>
      </w:pPr>
    </w:p>
    <w:p w14:paraId="758690D7" w14:textId="77777777" w:rsidR="00F43D7D" w:rsidRPr="005A3F39" w:rsidRDefault="00F43D7D" w:rsidP="005A3F39">
      <w:pPr>
        <w:spacing w:after="0" w:line="260" w:lineRule="atLeast"/>
        <w:jc w:val="both"/>
        <w:rPr>
          <w:rFonts w:ascii="Verdana" w:hAnsi="Verdana" w:cstheme="minorHAnsi"/>
          <w:b/>
          <w:sz w:val="18"/>
          <w:szCs w:val="18"/>
        </w:rPr>
      </w:pPr>
    </w:p>
    <w:p w14:paraId="3D3ACE23" w14:textId="77777777" w:rsidR="00F43D7D" w:rsidRPr="005A3F39" w:rsidRDefault="00F43D7D" w:rsidP="005A3F39">
      <w:pPr>
        <w:spacing w:after="0" w:line="260" w:lineRule="atLeast"/>
        <w:jc w:val="both"/>
        <w:rPr>
          <w:rFonts w:ascii="Verdana" w:hAnsi="Verdana" w:cstheme="minorHAnsi"/>
          <w:b/>
          <w:sz w:val="18"/>
          <w:szCs w:val="18"/>
        </w:rPr>
      </w:pPr>
    </w:p>
    <w:p w14:paraId="4F3EB27E" w14:textId="77777777" w:rsidR="00F43D7D" w:rsidRPr="005A3F39" w:rsidRDefault="00F43D7D" w:rsidP="005A3F39">
      <w:pPr>
        <w:spacing w:after="0" w:line="260" w:lineRule="atLeast"/>
        <w:jc w:val="both"/>
        <w:rPr>
          <w:rFonts w:ascii="Verdana" w:hAnsi="Verdana" w:cstheme="minorHAnsi"/>
          <w:b/>
          <w:sz w:val="18"/>
          <w:szCs w:val="18"/>
        </w:rPr>
      </w:pPr>
    </w:p>
    <w:p w14:paraId="7930FF4D" w14:textId="77777777" w:rsidR="00F43D7D" w:rsidRPr="005A3F39" w:rsidRDefault="00F43D7D" w:rsidP="005A3F39">
      <w:pPr>
        <w:spacing w:after="0" w:line="260" w:lineRule="atLeast"/>
        <w:jc w:val="both"/>
        <w:rPr>
          <w:rFonts w:ascii="Verdana" w:hAnsi="Verdana" w:cstheme="minorHAnsi"/>
          <w:b/>
          <w:sz w:val="18"/>
          <w:szCs w:val="18"/>
        </w:rPr>
      </w:pPr>
    </w:p>
    <w:p w14:paraId="2BCA8DF5" w14:textId="77777777" w:rsidR="00F43D7D" w:rsidRPr="005A3F39" w:rsidRDefault="00F43D7D" w:rsidP="005A3F39">
      <w:pPr>
        <w:spacing w:after="0" w:line="260" w:lineRule="atLeast"/>
        <w:jc w:val="both"/>
        <w:rPr>
          <w:rFonts w:ascii="Verdana" w:hAnsi="Verdana" w:cstheme="minorHAnsi"/>
          <w:b/>
          <w:sz w:val="18"/>
          <w:szCs w:val="18"/>
        </w:rPr>
      </w:pPr>
    </w:p>
    <w:p w14:paraId="72D081C1" w14:textId="77777777" w:rsidR="00F43D7D" w:rsidRPr="005A3F39" w:rsidRDefault="00F43D7D" w:rsidP="005A3F39">
      <w:pPr>
        <w:spacing w:after="0" w:line="260" w:lineRule="atLeast"/>
        <w:jc w:val="both"/>
        <w:rPr>
          <w:rFonts w:ascii="Verdana" w:hAnsi="Verdana" w:cstheme="minorHAnsi"/>
          <w:b/>
          <w:sz w:val="18"/>
          <w:szCs w:val="18"/>
        </w:rPr>
      </w:pPr>
    </w:p>
    <w:p w14:paraId="0695D6DE" w14:textId="77777777" w:rsidR="00F43D7D" w:rsidRPr="005A3F39" w:rsidRDefault="00F43D7D" w:rsidP="005A3F39">
      <w:pPr>
        <w:spacing w:after="0" w:line="260" w:lineRule="atLeast"/>
        <w:jc w:val="both"/>
        <w:rPr>
          <w:rFonts w:ascii="Verdana" w:hAnsi="Verdana" w:cstheme="minorHAnsi"/>
          <w:b/>
          <w:sz w:val="18"/>
          <w:szCs w:val="18"/>
        </w:rPr>
      </w:pPr>
    </w:p>
    <w:p w14:paraId="43F54740" w14:textId="77777777" w:rsidR="00F43D7D" w:rsidRPr="005A3F39" w:rsidRDefault="00F43D7D" w:rsidP="005A3F39">
      <w:pPr>
        <w:spacing w:after="0" w:line="260" w:lineRule="atLeast"/>
        <w:jc w:val="both"/>
        <w:rPr>
          <w:rFonts w:ascii="Verdana" w:hAnsi="Verdana" w:cstheme="minorHAnsi"/>
          <w:b/>
          <w:sz w:val="18"/>
          <w:szCs w:val="18"/>
        </w:rPr>
      </w:pPr>
    </w:p>
    <w:p w14:paraId="32EE59A8" w14:textId="77777777" w:rsidR="00F43D7D" w:rsidRPr="005A3F39" w:rsidRDefault="00F43D7D" w:rsidP="005A3F39">
      <w:pPr>
        <w:spacing w:after="0" w:line="260" w:lineRule="atLeast"/>
        <w:jc w:val="both"/>
        <w:rPr>
          <w:rFonts w:ascii="Verdana" w:hAnsi="Verdana" w:cstheme="minorHAnsi"/>
          <w:b/>
          <w:sz w:val="18"/>
          <w:szCs w:val="18"/>
        </w:rPr>
      </w:pPr>
    </w:p>
    <w:p w14:paraId="754E9320" w14:textId="77777777" w:rsidR="00F43D7D" w:rsidRDefault="00F43D7D" w:rsidP="005A3F39">
      <w:pPr>
        <w:spacing w:after="0" w:line="260" w:lineRule="atLeast"/>
        <w:jc w:val="both"/>
        <w:rPr>
          <w:rFonts w:ascii="Verdana" w:hAnsi="Verdana" w:cstheme="minorHAnsi"/>
          <w:b/>
          <w:sz w:val="18"/>
          <w:szCs w:val="18"/>
        </w:rPr>
      </w:pPr>
    </w:p>
    <w:p w14:paraId="216B6303" w14:textId="77777777" w:rsidR="005A3F39" w:rsidRDefault="005A3F39" w:rsidP="005A3F39">
      <w:pPr>
        <w:spacing w:after="0" w:line="260" w:lineRule="atLeast"/>
        <w:jc w:val="both"/>
        <w:rPr>
          <w:rFonts w:ascii="Verdana" w:hAnsi="Verdana" w:cstheme="minorHAnsi"/>
          <w:b/>
          <w:sz w:val="18"/>
          <w:szCs w:val="18"/>
        </w:rPr>
      </w:pPr>
    </w:p>
    <w:p w14:paraId="2FC22642" w14:textId="77777777" w:rsidR="005A3F39" w:rsidRDefault="005A3F39" w:rsidP="005A3F39">
      <w:pPr>
        <w:spacing w:after="0" w:line="260" w:lineRule="atLeast"/>
        <w:jc w:val="both"/>
        <w:rPr>
          <w:rFonts w:ascii="Verdana" w:hAnsi="Verdana" w:cstheme="minorHAnsi"/>
          <w:b/>
          <w:sz w:val="18"/>
          <w:szCs w:val="18"/>
        </w:rPr>
      </w:pPr>
    </w:p>
    <w:p w14:paraId="46428659" w14:textId="77777777" w:rsidR="005A3F39" w:rsidRDefault="005A3F39" w:rsidP="005A3F39">
      <w:pPr>
        <w:spacing w:after="0" w:line="260" w:lineRule="atLeast"/>
        <w:jc w:val="both"/>
        <w:rPr>
          <w:rFonts w:ascii="Verdana" w:hAnsi="Verdana" w:cstheme="minorHAnsi"/>
          <w:b/>
          <w:sz w:val="18"/>
          <w:szCs w:val="18"/>
        </w:rPr>
      </w:pPr>
    </w:p>
    <w:p w14:paraId="0128CC0B" w14:textId="77777777" w:rsidR="005A3F39" w:rsidRDefault="005A3F39" w:rsidP="005A3F39">
      <w:pPr>
        <w:spacing w:after="0" w:line="260" w:lineRule="atLeast"/>
        <w:jc w:val="both"/>
        <w:rPr>
          <w:rFonts w:ascii="Verdana" w:hAnsi="Verdana" w:cstheme="minorHAnsi"/>
          <w:b/>
          <w:sz w:val="18"/>
          <w:szCs w:val="18"/>
        </w:rPr>
      </w:pPr>
    </w:p>
    <w:p w14:paraId="15286EF5" w14:textId="77777777" w:rsidR="005A3F39" w:rsidRDefault="005A3F39" w:rsidP="005A3F39">
      <w:pPr>
        <w:spacing w:after="0" w:line="260" w:lineRule="atLeast"/>
        <w:jc w:val="both"/>
        <w:rPr>
          <w:rFonts w:ascii="Verdana" w:hAnsi="Verdana" w:cstheme="minorHAnsi"/>
          <w:b/>
          <w:sz w:val="18"/>
          <w:szCs w:val="18"/>
        </w:rPr>
      </w:pPr>
    </w:p>
    <w:p w14:paraId="4B355FE2" w14:textId="77777777" w:rsidR="005A3F39" w:rsidRDefault="005A3F39" w:rsidP="005A3F39">
      <w:pPr>
        <w:spacing w:after="0" w:line="260" w:lineRule="atLeast"/>
        <w:jc w:val="both"/>
        <w:rPr>
          <w:rFonts w:ascii="Verdana" w:hAnsi="Verdana" w:cstheme="minorHAnsi"/>
          <w:b/>
          <w:sz w:val="18"/>
          <w:szCs w:val="18"/>
        </w:rPr>
      </w:pPr>
    </w:p>
    <w:p w14:paraId="59AC2CE4" w14:textId="77777777" w:rsidR="005A3F39" w:rsidRDefault="005A3F39" w:rsidP="005A3F39">
      <w:pPr>
        <w:spacing w:after="0" w:line="260" w:lineRule="atLeast"/>
        <w:jc w:val="both"/>
        <w:rPr>
          <w:rFonts w:ascii="Verdana" w:hAnsi="Verdana" w:cstheme="minorHAnsi"/>
          <w:b/>
          <w:sz w:val="18"/>
          <w:szCs w:val="18"/>
        </w:rPr>
      </w:pPr>
    </w:p>
    <w:p w14:paraId="3D43096F" w14:textId="77777777" w:rsidR="005A3F39" w:rsidRDefault="005A3F39" w:rsidP="005A3F39">
      <w:pPr>
        <w:spacing w:after="0" w:line="260" w:lineRule="atLeast"/>
        <w:jc w:val="both"/>
        <w:rPr>
          <w:rFonts w:ascii="Verdana" w:hAnsi="Verdana" w:cstheme="minorHAnsi"/>
          <w:b/>
          <w:sz w:val="18"/>
          <w:szCs w:val="18"/>
        </w:rPr>
      </w:pPr>
    </w:p>
    <w:p w14:paraId="4FCDC2A9" w14:textId="77777777" w:rsidR="005A3F39" w:rsidRDefault="005A3F39" w:rsidP="005A3F39">
      <w:pPr>
        <w:spacing w:after="0" w:line="260" w:lineRule="atLeast"/>
        <w:jc w:val="both"/>
        <w:rPr>
          <w:rFonts w:ascii="Verdana" w:hAnsi="Verdana" w:cstheme="minorHAnsi"/>
          <w:b/>
          <w:sz w:val="18"/>
          <w:szCs w:val="18"/>
        </w:rPr>
      </w:pPr>
    </w:p>
    <w:p w14:paraId="23B1B758" w14:textId="77777777" w:rsidR="005A3F39" w:rsidRDefault="005A3F39" w:rsidP="005A3F39">
      <w:pPr>
        <w:spacing w:after="0" w:line="260" w:lineRule="atLeast"/>
        <w:jc w:val="both"/>
        <w:rPr>
          <w:rFonts w:ascii="Verdana" w:hAnsi="Verdana" w:cstheme="minorHAnsi"/>
          <w:b/>
          <w:sz w:val="18"/>
          <w:szCs w:val="18"/>
        </w:rPr>
      </w:pPr>
    </w:p>
    <w:p w14:paraId="73D37EA9" w14:textId="77777777" w:rsidR="005A3F39" w:rsidRDefault="005A3F39" w:rsidP="005A3F39">
      <w:pPr>
        <w:spacing w:after="0" w:line="260" w:lineRule="atLeast"/>
        <w:jc w:val="both"/>
        <w:rPr>
          <w:rFonts w:ascii="Verdana" w:hAnsi="Verdana" w:cstheme="minorHAnsi"/>
          <w:b/>
          <w:sz w:val="18"/>
          <w:szCs w:val="18"/>
        </w:rPr>
      </w:pPr>
    </w:p>
    <w:p w14:paraId="13AF157B" w14:textId="77777777" w:rsidR="005A3F39" w:rsidRPr="005A3F39" w:rsidRDefault="005A3F39" w:rsidP="005A3F39">
      <w:pPr>
        <w:spacing w:after="0" w:line="260" w:lineRule="atLeast"/>
        <w:jc w:val="both"/>
        <w:rPr>
          <w:rFonts w:ascii="Verdana" w:hAnsi="Verdana" w:cstheme="minorHAnsi"/>
          <w:b/>
          <w:sz w:val="18"/>
          <w:szCs w:val="18"/>
        </w:rPr>
      </w:pPr>
    </w:p>
    <w:p w14:paraId="5CECDFEE" w14:textId="01E79E0C" w:rsidR="0091281B" w:rsidRPr="00DA1E7A" w:rsidRDefault="00F43D7D" w:rsidP="00DA1E7A">
      <w:pPr>
        <w:spacing w:after="0" w:line="260" w:lineRule="atLeast"/>
        <w:jc w:val="both"/>
        <w:rPr>
          <w:rFonts w:ascii="Verdana" w:hAnsi="Verdana" w:cstheme="minorHAnsi"/>
          <w:b/>
          <w:sz w:val="24"/>
          <w:szCs w:val="24"/>
        </w:rPr>
      </w:pPr>
      <w:r w:rsidRPr="005A3F39">
        <w:rPr>
          <w:rFonts w:ascii="Verdana" w:hAnsi="Verdana" w:cstheme="minorHAnsi"/>
          <w:b/>
          <w:sz w:val="24"/>
          <w:szCs w:val="24"/>
        </w:rPr>
        <w:t>1</w:t>
      </w:r>
      <w:r w:rsidRPr="006A478C">
        <w:rPr>
          <w:rFonts w:ascii="Verdana" w:hAnsi="Verdana" w:cstheme="minorHAnsi"/>
          <w:b/>
          <w:sz w:val="24"/>
          <w:szCs w:val="24"/>
        </w:rPr>
        <w:t xml:space="preserve">. </w:t>
      </w:r>
      <w:r w:rsidR="00663020" w:rsidRPr="00DA1E7A">
        <w:rPr>
          <w:rFonts w:ascii="Verdana" w:hAnsi="Verdana" w:cstheme="minorHAnsi"/>
          <w:b/>
          <w:sz w:val="24"/>
          <w:szCs w:val="24"/>
          <w:lang w:val="fr-FR"/>
        </w:rPr>
        <w:t>Introduction</w:t>
      </w:r>
    </w:p>
    <w:p w14:paraId="4FA852B9" w14:textId="77777777" w:rsidR="00B07452" w:rsidRDefault="00B07452" w:rsidP="00DA1E7A">
      <w:pPr>
        <w:spacing w:after="0" w:line="260" w:lineRule="atLeast"/>
        <w:jc w:val="both"/>
        <w:rPr>
          <w:rFonts w:ascii="Verdana" w:hAnsi="Verdana" w:cstheme="minorHAnsi"/>
          <w:sz w:val="18"/>
          <w:szCs w:val="18"/>
          <w:lang w:val="fr-FR"/>
        </w:rPr>
      </w:pPr>
    </w:p>
    <w:p w14:paraId="38386114" w14:textId="06FE0B37" w:rsidR="00FC25BA" w:rsidRPr="005A3F39" w:rsidRDefault="008A785D" w:rsidP="00DA1E7A">
      <w:pPr>
        <w:spacing w:after="0" w:line="260" w:lineRule="atLeast"/>
        <w:jc w:val="both"/>
        <w:rPr>
          <w:rFonts w:ascii="Verdana" w:hAnsi="Verdana" w:cstheme="minorHAnsi"/>
          <w:sz w:val="18"/>
          <w:szCs w:val="18"/>
        </w:rPr>
      </w:pPr>
      <w:r w:rsidRPr="00DA1E7A">
        <w:rPr>
          <w:rFonts w:ascii="Verdana" w:hAnsi="Verdana" w:cstheme="minorHAnsi"/>
          <w:sz w:val="18"/>
          <w:szCs w:val="18"/>
          <w:lang w:val="fr-FR"/>
        </w:rPr>
        <w:t>Le scénario de l</w:t>
      </w:r>
      <w:r w:rsidR="00B07452">
        <w:rPr>
          <w:rFonts w:ascii="Verdana" w:hAnsi="Verdana" w:cstheme="minorHAnsi"/>
          <w:sz w:val="18"/>
          <w:szCs w:val="18"/>
          <w:lang w:val="fr-FR"/>
        </w:rPr>
        <w:t>’</w:t>
      </w:r>
      <w:r w:rsidRPr="00DA1E7A">
        <w:rPr>
          <w:rFonts w:ascii="Verdana" w:hAnsi="Verdana" w:cstheme="minorHAnsi"/>
          <w:sz w:val="18"/>
          <w:szCs w:val="18"/>
          <w:lang w:val="fr-FR"/>
        </w:rPr>
        <w:t>étude de cas correspond à un phénomène récemment arrivé sur le devant de la scène : les escroqueries dites « BEC », pour « Business E-mail Compromise » (piratage de la messagerie d</w:t>
      </w:r>
      <w:r w:rsidR="00B07452">
        <w:rPr>
          <w:rFonts w:ascii="Verdana" w:hAnsi="Verdana" w:cstheme="minorHAnsi"/>
          <w:sz w:val="18"/>
          <w:szCs w:val="18"/>
          <w:lang w:val="fr-FR"/>
        </w:rPr>
        <w:t>’</w:t>
      </w:r>
      <w:r w:rsidRPr="00DA1E7A">
        <w:rPr>
          <w:rFonts w:ascii="Verdana" w:hAnsi="Verdana" w:cstheme="minorHAnsi"/>
          <w:sz w:val="18"/>
          <w:szCs w:val="18"/>
          <w:lang w:val="fr-FR"/>
        </w:rPr>
        <w:t>entreprise), dérivées des escroqueries « au président » ou « au faux intermédiaire » déjà connues.</w:t>
      </w:r>
      <w:r w:rsidR="00261338" w:rsidRPr="00DA1E7A">
        <w:rPr>
          <w:rFonts w:ascii="Verdana" w:hAnsi="Verdana" w:cstheme="minorHAnsi"/>
          <w:sz w:val="18"/>
          <w:szCs w:val="18"/>
        </w:rPr>
        <w:t xml:space="preserve"> </w:t>
      </w:r>
      <w:r w:rsidR="00660451" w:rsidRPr="00DA1E7A">
        <w:rPr>
          <w:rFonts w:ascii="Verdana" w:hAnsi="Verdana" w:cstheme="minorHAnsi"/>
          <w:sz w:val="18"/>
          <w:szCs w:val="18"/>
          <w:lang w:val="fr-FR"/>
        </w:rPr>
        <w:t>L</w:t>
      </w:r>
      <w:r w:rsidR="00B07452">
        <w:rPr>
          <w:rFonts w:ascii="Verdana" w:hAnsi="Verdana" w:cstheme="minorHAnsi"/>
          <w:sz w:val="18"/>
          <w:szCs w:val="18"/>
          <w:lang w:val="fr-FR"/>
        </w:rPr>
        <w:t>’</w:t>
      </w:r>
      <w:r w:rsidR="00660451" w:rsidRPr="00DA1E7A">
        <w:rPr>
          <w:rFonts w:ascii="Verdana" w:hAnsi="Verdana" w:cstheme="minorHAnsi"/>
          <w:sz w:val="18"/>
          <w:szCs w:val="18"/>
          <w:lang w:val="fr-FR"/>
        </w:rPr>
        <w:t>ampleur de ces escroqueries est énorme.</w:t>
      </w:r>
    </w:p>
    <w:p w14:paraId="7FD4AA98" w14:textId="77777777" w:rsidR="00F72A93" w:rsidRPr="005A3F39" w:rsidRDefault="00F72A93" w:rsidP="005A3F39">
      <w:pPr>
        <w:spacing w:after="0" w:line="260" w:lineRule="atLeast"/>
        <w:jc w:val="both"/>
        <w:rPr>
          <w:rFonts w:ascii="Verdana" w:hAnsi="Verdana" w:cstheme="minorHAnsi"/>
          <w:sz w:val="18"/>
          <w:szCs w:val="18"/>
        </w:rPr>
      </w:pPr>
    </w:p>
    <w:p w14:paraId="10958FFC" w14:textId="4E5A8712" w:rsidR="00D73FE9" w:rsidRPr="00DA1E7A" w:rsidRDefault="00660451" w:rsidP="00DA1E7A">
      <w:pPr>
        <w:spacing w:after="0" w:line="260" w:lineRule="atLeast"/>
        <w:jc w:val="both"/>
        <w:rPr>
          <w:rFonts w:ascii="Verdana" w:hAnsi="Verdana" w:cstheme="minorHAnsi"/>
          <w:sz w:val="18"/>
          <w:szCs w:val="18"/>
        </w:rPr>
      </w:pPr>
      <w:r w:rsidRPr="00DA1E7A">
        <w:rPr>
          <w:rFonts w:ascii="Verdana" w:hAnsi="Verdana" w:cstheme="minorHAnsi"/>
          <w:sz w:val="18"/>
          <w:szCs w:val="18"/>
          <w:lang w:val="fr-FR"/>
        </w:rPr>
        <w:t>Les victimes subissent des dommages substan</w:t>
      </w:r>
      <w:r w:rsidR="00DA1E7A" w:rsidRPr="00DA1E7A">
        <w:rPr>
          <w:rFonts w:ascii="Verdana" w:hAnsi="Verdana" w:cstheme="minorHAnsi"/>
          <w:sz w:val="18"/>
          <w:szCs w:val="18"/>
          <w:lang w:val="fr-FR"/>
        </w:rPr>
        <w:t>tiel</w:t>
      </w:r>
      <w:r w:rsidRPr="00DA1E7A">
        <w:rPr>
          <w:rFonts w:ascii="Verdana" w:hAnsi="Verdana" w:cstheme="minorHAnsi"/>
          <w:sz w:val="18"/>
          <w:szCs w:val="18"/>
          <w:lang w:val="fr-FR"/>
        </w:rPr>
        <w:t xml:space="preserve">s et </w:t>
      </w:r>
      <w:r w:rsidR="00636AF4" w:rsidRPr="00DA1E7A">
        <w:rPr>
          <w:rFonts w:ascii="Verdana" w:hAnsi="Verdana" w:cstheme="minorHAnsi"/>
          <w:sz w:val="18"/>
          <w:szCs w:val="18"/>
          <w:lang w:val="fr-FR"/>
        </w:rPr>
        <w:t>en augmentation constante, malgré les efforts continus engagés par les pouvoirs publics et par le secteur privé dans de nombreux pays du monde pour tenter de sensibiliser les entités publiques et privées.</w:t>
      </w:r>
      <w:r w:rsidR="00261338" w:rsidRPr="00DA1E7A">
        <w:rPr>
          <w:rFonts w:ascii="Verdana" w:hAnsi="Verdana" w:cstheme="minorHAnsi"/>
          <w:sz w:val="18"/>
          <w:szCs w:val="18"/>
        </w:rPr>
        <w:t xml:space="preserve"> </w:t>
      </w:r>
      <w:r w:rsidR="00636AF4" w:rsidRPr="00DA1E7A">
        <w:rPr>
          <w:rFonts w:ascii="Verdana" w:hAnsi="Verdana" w:cstheme="minorHAnsi"/>
          <w:sz w:val="18"/>
          <w:szCs w:val="18"/>
          <w:lang w:val="fr-FR"/>
        </w:rPr>
        <w:t>Malheureusement, les dernières informations sur le préjudice financier total dans le monde n</w:t>
      </w:r>
      <w:r w:rsidR="00B07452">
        <w:rPr>
          <w:rFonts w:ascii="Verdana" w:hAnsi="Verdana" w:cstheme="minorHAnsi"/>
          <w:sz w:val="18"/>
          <w:szCs w:val="18"/>
          <w:lang w:val="fr-FR"/>
        </w:rPr>
        <w:t>’</w:t>
      </w:r>
      <w:r w:rsidR="00DA1E7A" w:rsidRPr="00DA1E7A">
        <w:rPr>
          <w:rFonts w:ascii="Verdana" w:hAnsi="Verdana" w:cstheme="minorHAnsi"/>
          <w:sz w:val="18"/>
          <w:szCs w:val="18"/>
          <w:lang w:val="fr-FR"/>
        </w:rPr>
        <w:t xml:space="preserve">amènent </w:t>
      </w:r>
      <w:r w:rsidR="00636AF4" w:rsidRPr="00DA1E7A">
        <w:rPr>
          <w:rFonts w:ascii="Verdana" w:hAnsi="Verdana" w:cstheme="minorHAnsi"/>
          <w:sz w:val="18"/>
          <w:szCs w:val="18"/>
          <w:lang w:val="fr-FR"/>
        </w:rPr>
        <w:t>pas à conclure que des progrès auraient été réalisés dans ce domaine.</w:t>
      </w:r>
    </w:p>
    <w:p w14:paraId="248D25A5" w14:textId="77777777" w:rsidR="00B83A23" w:rsidRPr="005A3F39" w:rsidRDefault="00B83A23" w:rsidP="005A3F39">
      <w:pPr>
        <w:spacing w:after="0" w:line="260" w:lineRule="atLeast"/>
        <w:jc w:val="both"/>
        <w:rPr>
          <w:rFonts w:ascii="Verdana" w:hAnsi="Verdana" w:cstheme="minorHAnsi"/>
          <w:sz w:val="18"/>
          <w:szCs w:val="18"/>
        </w:rPr>
      </w:pPr>
    </w:p>
    <w:p w14:paraId="54C16CCB" w14:textId="54A3DAC0" w:rsidR="00C948B3" w:rsidRPr="005A3F39" w:rsidRDefault="00636AF4" w:rsidP="00DA1E7A">
      <w:pPr>
        <w:spacing w:after="0" w:line="260" w:lineRule="atLeast"/>
        <w:jc w:val="both"/>
        <w:rPr>
          <w:rFonts w:ascii="Verdana" w:hAnsi="Verdana" w:cstheme="minorHAnsi"/>
          <w:b/>
          <w:sz w:val="18"/>
          <w:szCs w:val="18"/>
        </w:rPr>
      </w:pPr>
      <w:r w:rsidRPr="00DA1E7A">
        <w:rPr>
          <w:rFonts w:ascii="Verdana" w:hAnsi="Verdana" w:cstheme="minorHAnsi"/>
          <w:i/>
          <w:sz w:val="18"/>
          <w:szCs w:val="18"/>
          <w:lang w:val="fr-FR"/>
        </w:rPr>
        <w:t>Note aux formateurs :</w:t>
      </w:r>
      <w:r w:rsidR="004A7EDF" w:rsidRPr="00DA1E7A">
        <w:rPr>
          <w:rFonts w:ascii="Verdana" w:hAnsi="Verdana" w:cstheme="minorHAnsi"/>
          <w:sz w:val="18"/>
          <w:szCs w:val="18"/>
        </w:rPr>
        <w:t xml:space="preserve"> </w:t>
      </w:r>
      <w:r w:rsidRPr="00DA1E7A">
        <w:rPr>
          <w:rFonts w:ascii="Verdana" w:hAnsi="Verdana" w:cstheme="minorHAnsi"/>
          <w:b/>
          <w:sz w:val="18"/>
          <w:szCs w:val="18"/>
          <w:lang w:val="fr-FR"/>
        </w:rPr>
        <w:t xml:space="preserve">Pour commencer, le scénario présente la </w:t>
      </w:r>
      <w:r w:rsidR="00E3770B" w:rsidRPr="00DA1E7A">
        <w:rPr>
          <w:rFonts w:ascii="Verdana" w:hAnsi="Verdana" w:cstheme="minorHAnsi"/>
          <w:b/>
          <w:sz w:val="18"/>
          <w:szCs w:val="18"/>
          <w:lang w:val="fr-FR"/>
        </w:rPr>
        <w:t>Federal Bank of Atlantis</w:t>
      </w:r>
      <w:r w:rsidRPr="00DA1E7A">
        <w:rPr>
          <w:rFonts w:ascii="Verdana" w:hAnsi="Verdana" w:cstheme="minorHAnsi"/>
          <w:b/>
          <w:sz w:val="18"/>
          <w:szCs w:val="18"/>
          <w:lang w:val="fr-FR"/>
        </w:rPr>
        <w:t xml:space="preserve"> (</w:t>
      </w:r>
      <w:r w:rsidR="00E3770B" w:rsidRPr="00DA1E7A">
        <w:rPr>
          <w:rFonts w:ascii="Verdana" w:hAnsi="Verdana" w:cstheme="minorHAnsi"/>
          <w:b/>
          <w:sz w:val="18"/>
          <w:szCs w:val="18"/>
          <w:lang w:val="fr-FR"/>
        </w:rPr>
        <w:t xml:space="preserve">FBA) </w:t>
      </w:r>
      <w:r w:rsidRPr="00DA1E7A">
        <w:rPr>
          <w:rFonts w:ascii="Verdana" w:hAnsi="Verdana" w:cstheme="minorHAnsi"/>
          <w:b/>
          <w:sz w:val="18"/>
          <w:szCs w:val="18"/>
          <w:lang w:val="fr-FR"/>
        </w:rPr>
        <w:t xml:space="preserve">comme une banque </w:t>
      </w:r>
      <w:r w:rsidR="006A478C" w:rsidRPr="00DA1E7A">
        <w:rPr>
          <w:rFonts w:ascii="Verdana" w:hAnsi="Verdana" w:cstheme="minorHAnsi"/>
          <w:b/>
          <w:sz w:val="18"/>
          <w:szCs w:val="18"/>
          <w:lang w:val="fr-FR"/>
        </w:rPr>
        <w:t xml:space="preserve">ancienne et </w:t>
      </w:r>
      <w:r w:rsidR="00E3770B" w:rsidRPr="00DA1E7A">
        <w:rPr>
          <w:rFonts w:ascii="Verdana" w:hAnsi="Verdana" w:cstheme="minorHAnsi"/>
          <w:b/>
          <w:sz w:val="18"/>
          <w:szCs w:val="18"/>
          <w:lang w:val="fr-FR"/>
        </w:rPr>
        <w:t>à la réputation bien établie</w:t>
      </w:r>
      <w:r w:rsidRPr="00DA1E7A">
        <w:rPr>
          <w:rFonts w:ascii="Verdana" w:hAnsi="Verdana" w:cstheme="minorHAnsi"/>
          <w:b/>
          <w:sz w:val="18"/>
          <w:szCs w:val="18"/>
          <w:lang w:val="fr-FR"/>
        </w:rPr>
        <w:t>.</w:t>
      </w:r>
      <w:r w:rsidR="00D73FE9" w:rsidRPr="00DA1E7A">
        <w:rPr>
          <w:rFonts w:ascii="Verdana" w:hAnsi="Verdana" w:cstheme="minorHAnsi"/>
          <w:b/>
          <w:sz w:val="18"/>
          <w:szCs w:val="18"/>
        </w:rPr>
        <w:t xml:space="preserve"> </w:t>
      </w:r>
      <w:r w:rsidRPr="00DA1E7A">
        <w:rPr>
          <w:rFonts w:ascii="Verdana" w:hAnsi="Verdana" w:cstheme="minorHAnsi"/>
          <w:b/>
          <w:sz w:val="18"/>
          <w:szCs w:val="18"/>
          <w:lang w:val="fr-FR"/>
        </w:rPr>
        <w:t xml:space="preserve">La description devrait amener les participants à </w:t>
      </w:r>
      <w:r w:rsidR="006766DC" w:rsidRPr="00DA1E7A">
        <w:rPr>
          <w:rFonts w:ascii="Verdana" w:hAnsi="Verdana" w:cstheme="minorHAnsi"/>
          <w:b/>
          <w:sz w:val="18"/>
          <w:szCs w:val="18"/>
          <w:lang w:val="fr-FR"/>
        </w:rPr>
        <w:t xml:space="preserve">penser </w:t>
      </w:r>
      <w:r w:rsidRPr="00DA1E7A">
        <w:rPr>
          <w:rFonts w:ascii="Verdana" w:hAnsi="Verdana" w:cstheme="minorHAnsi"/>
          <w:b/>
          <w:sz w:val="18"/>
          <w:szCs w:val="18"/>
          <w:lang w:val="fr-FR"/>
        </w:rPr>
        <w:t>que ce type de banque est à l</w:t>
      </w:r>
      <w:r w:rsidR="00B07452">
        <w:rPr>
          <w:rFonts w:ascii="Verdana" w:hAnsi="Verdana" w:cstheme="minorHAnsi"/>
          <w:b/>
          <w:sz w:val="18"/>
          <w:szCs w:val="18"/>
          <w:lang w:val="fr-FR"/>
        </w:rPr>
        <w:t>’</w:t>
      </w:r>
      <w:r w:rsidRPr="00DA1E7A">
        <w:rPr>
          <w:rFonts w:ascii="Verdana" w:hAnsi="Verdana" w:cstheme="minorHAnsi"/>
          <w:b/>
          <w:sz w:val="18"/>
          <w:szCs w:val="18"/>
          <w:lang w:val="fr-FR"/>
        </w:rPr>
        <w:t xml:space="preserve">abri des problèmes, </w:t>
      </w:r>
      <w:r w:rsidRPr="00DA1E7A">
        <w:rPr>
          <w:rFonts w:ascii="Verdana" w:hAnsi="Verdana" w:cstheme="minorHAnsi"/>
          <w:b/>
          <w:i/>
          <w:sz w:val="18"/>
          <w:szCs w:val="18"/>
          <w:lang w:val="fr-FR"/>
        </w:rPr>
        <w:t>a fortiori</w:t>
      </w:r>
      <w:r w:rsidRPr="00DA1E7A">
        <w:rPr>
          <w:rFonts w:ascii="Verdana" w:hAnsi="Verdana" w:cstheme="minorHAnsi"/>
          <w:b/>
          <w:sz w:val="18"/>
          <w:szCs w:val="18"/>
          <w:lang w:val="fr-FR"/>
        </w:rPr>
        <w:t xml:space="preserve"> tels que ceux qui seront décrits plus loi</w:t>
      </w:r>
      <w:r w:rsidR="006766DC" w:rsidRPr="00DA1E7A">
        <w:rPr>
          <w:rFonts w:ascii="Verdana" w:hAnsi="Verdana" w:cstheme="minorHAnsi"/>
          <w:b/>
          <w:sz w:val="18"/>
          <w:szCs w:val="18"/>
          <w:lang w:val="fr-FR"/>
        </w:rPr>
        <w:t>n</w:t>
      </w:r>
      <w:r w:rsidRPr="00DA1E7A">
        <w:rPr>
          <w:rFonts w:ascii="Verdana" w:hAnsi="Verdana" w:cstheme="minorHAnsi"/>
          <w:b/>
          <w:sz w:val="18"/>
          <w:szCs w:val="18"/>
          <w:lang w:val="fr-FR"/>
        </w:rPr>
        <w:t>.</w:t>
      </w:r>
    </w:p>
    <w:p w14:paraId="4727D73B" w14:textId="77777777" w:rsidR="00983120" w:rsidRPr="005A3F39" w:rsidRDefault="00983120" w:rsidP="005A3F39">
      <w:pPr>
        <w:spacing w:after="0" w:line="260" w:lineRule="atLeast"/>
        <w:jc w:val="both"/>
        <w:rPr>
          <w:rFonts w:ascii="Verdana" w:hAnsi="Verdana" w:cstheme="minorHAnsi"/>
          <w:b/>
          <w:sz w:val="18"/>
          <w:szCs w:val="18"/>
        </w:rPr>
      </w:pPr>
    </w:p>
    <w:p w14:paraId="05836BEA" w14:textId="5AA13497" w:rsidR="00F72A93" w:rsidRPr="005A3F39" w:rsidRDefault="00636AF4" w:rsidP="00DA1E7A">
      <w:pPr>
        <w:spacing w:after="0" w:line="260" w:lineRule="atLeast"/>
        <w:jc w:val="both"/>
        <w:rPr>
          <w:rFonts w:ascii="Verdana" w:hAnsi="Verdana" w:cstheme="minorHAnsi"/>
          <w:sz w:val="18"/>
          <w:szCs w:val="18"/>
        </w:rPr>
      </w:pPr>
      <w:r w:rsidRPr="00DA1E7A">
        <w:rPr>
          <w:rFonts w:ascii="Verdana" w:hAnsi="Verdana" w:cstheme="minorHAnsi"/>
          <w:sz w:val="18"/>
          <w:szCs w:val="18"/>
          <w:lang w:val="fr-FR"/>
        </w:rPr>
        <w:t>Ce sont pourtant les banques de ce type, précisément, qui sont aujourd</w:t>
      </w:r>
      <w:r w:rsidR="00B07452">
        <w:rPr>
          <w:rFonts w:ascii="Verdana" w:hAnsi="Verdana" w:cstheme="minorHAnsi"/>
          <w:sz w:val="18"/>
          <w:szCs w:val="18"/>
          <w:lang w:val="fr-FR"/>
        </w:rPr>
        <w:t>’</w:t>
      </w:r>
      <w:r w:rsidRPr="00DA1E7A">
        <w:rPr>
          <w:rFonts w:ascii="Verdana" w:hAnsi="Verdana" w:cstheme="minorHAnsi"/>
          <w:sz w:val="18"/>
          <w:szCs w:val="18"/>
          <w:lang w:val="fr-FR"/>
        </w:rPr>
        <w:t xml:space="preserve">hui régulièrement visées par les </w:t>
      </w:r>
      <w:r w:rsidR="00660451" w:rsidRPr="00DA1E7A">
        <w:rPr>
          <w:rFonts w:ascii="Verdana" w:hAnsi="Verdana" w:cstheme="minorHAnsi"/>
          <w:sz w:val="18"/>
          <w:szCs w:val="18"/>
          <w:lang w:val="fr-FR"/>
        </w:rPr>
        <w:t xml:space="preserve">escroqueries </w:t>
      </w:r>
      <w:r w:rsidRPr="00DA1E7A">
        <w:rPr>
          <w:rFonts w:ascii="Verdana" w:hAnsi="Verdana" w:cstheme="minorHAnsi"/>
          <w:sz w:val="18"/>
          <w:szCs w:val="18"/>
          <w:lang w:val="fr-FR"/>
        </w:rPr>
        <w:t>BEC, peut-être en raison de leur réticence à adapter leurs procédures de sécurité aux nouveaux risques ou d</w:t>
      </w:r>
      <w:r w:rsidR="00B07452">
        <w:rPr>
          <w:rFonts w:ascii="Verdana" w:hAnsi="Verdana" w:cstheme="minorHAnsi"/>
          <w:sz w:val="18"/>
          <w:szCs w:val="18"/>
          <w:lang w:val="fr-FR"/>
        </w:rPr>
        <w:t>’</w:t>
      </w:r>
      <w:r w:rsidRPr="00DA1E7A">
        <w:rPr>
          <w:rFonts w:ascii="Verdana" w:hAnsi="Verdana" w:cstheme="minorHAnsi"/>
          <w:sz w:val="18"/>
          <w:szCs w:val="18"/>
          <w:lang w:val="fr-FR"/>
        </w:rPr>
        <w:t>un faux sentiment de sécurité dû à leur importance et à leur présence mondiale.</w:t>
      </w:r>
    </w:p>
    <w:p w14:paraId="55E9E8C2" w14:textId="77777777" w:rsidR="00B83A23" w:rsidRPr="005A3F39" w:rsidRDefault="00B83A23" w:rsidP="005A3F39">
      <w:pPr>
        <w:spacing w:after="0" w:line="260" w:lineRule="atLeast"/>
        <w:jc w:val="both"/>
        <w:rPr>
          <w:rFonts w:ascii="Verdana" w:hAnsi="Verdana" w:cstheme="minorHAnsi"/>
          <w:sz w:val="18"/>
          <w:szCs w:val="18"/>
        </w:rPr>
      </w:pPr>
    </w:p>
    <w:p w14:paraId="559E878A" w14:textId="4773E22A" w:rsidR="004C0C72" w:rsidRPr="005A3F39" w:rsidRDefault="00636AF4" w:rsidP="00DA1E7A">
      <w:pPr>
        <w:spacing w:after="0" w:line="260" w:lineRule="atLeast"/>
        <w:jc w:val="both"/>
        <w:rPr>
          <w:rFonts w:ascii="Verdana" w:hAnsi="Verdana" w:cstheme="minorHAnsi"/>
          <w:sz w:val="18"/>
          <w:szCs w:val="18"/>
        </w:rPr>
      </w:pPr>
      <w:r w:rsidRPr="00DA1E7A">
        <w:rPr>
          <w:rFonts w:ascii="Verdana" w:hAnsi="Verdana" w:cstheme="minorHAnsi"/>
          <w:b/>
          <w:sz w:val="18"/>
          <w:szCs w:val="18"/>
          <w:lang w:val="fr-FR"/>
        </w:rPr>
        <w:t xml:space="preserve">À la fin de la formation, les participants devraient avoir pris conscience que même les banques </w:t>
      </w:r>
      <w:r w:rsidR="00DA1E7A" w:rsidRPr="00DA1E7A">
        <w:rPr>
          <w:rFonts w:ascii="Verdana" w:hAnsi="Verdana" w:cstheme="minorHAnsi"/>
          <w:b/>
          <w:sz w:val="18"/>
          <w:szCs w:val="18"/>
          <w:lang w:val="fr-FR"/>
        </w:rPr>
        <w:t>et i</w:t>
      </w:r>
      <w:r w:rsidRPr="00DA1E7A">
        <w:rPr>
          <w:rFonts w:ascii="Verdana" w:hAnsi="Verdana" w:cstheme="minorHAnsi"/>
          <w:b/>
          <w:sz w:val="18"/>
          <w:szCs w:val="18"/>
          <w:lang w:val="fr-FR"/>
        </w:rPr>
        <w:t>nstitutions financières renommées peuvent être les cibles et les victimes d</w:t>
      </w:r>
      <w:r w:rsidR="00B07452">
        <w:rPr>
          <w:rFonts w:ascii="Verdana" w:hAnsi="Verdana" w:cstheme="minorHAnsi"/>
          <w:b/>
          <w:sz w:val="18"/>
          <w:szCs w:val="18"/>
          <w:lang w:val="fr-FR"/>
        </w:rPr>
        <w:t>’</w:t>
      </w:r>
      <w:r w:rsidR="00660451" w:rsidRPr="00DA1E7A">
        <w:rPr>
          <w:rFonts w:ascii="Verdana" w:hAnsi="Verdana" w:cstheme="minorHAnsi"/>
          <w:b/>
          <w:sz w:val="18"/>
          <w:szCs w:val="18"/>
          <w:lang w:val="fr-FR"/>
        </w:rPr>
        <w:t>escroqueries.</w:t>
      </w:r>
      <w:r w:rsidR="00B83A23" w:rsidRPr="00DA1E7A">
        <w:rPr>
          <w:rFonts w:ascii="Verdana" w:hAnsi="Verdana" w:cstheme="minorHAnsi"/>
          <w:b/>
          <w:sz w:val="18"/>
          <w:szCs w:val="18"/>
        </w:rPr>
        <w:t xml:space="preserve"> </w:t>
      </w:r>
      <w:r w:rsidR="00660451" w:rsidRPr="00DA1E7A">
        <w:rPr>
          <w:rFonts w:ascii="Verdana" w:hAnsi="Verdana" w:cstheme="minorHAnsi"/>
          <w:sz w:val="18"/>
          <w:szCs w:val="18"/>
          <w:lang w:val="fr-FR"/>
        </w:rPr>
        <w:t xml:space="preserve">Dans ce cas, les investigations révéleront aussi que la BEC </w:t>
      </w:r>
      <w:r w:rsidR="00E762E9" w:rsidRPr="00DA1E7A">
        <w:rPr>
          <w:rFonts w:ascii="Verdana" w:hAnsi="Verdana" w:cstheme="minorHAnsi"/>
          <w:sz w:val="18"/>
          <w:szCs w:val="18"/>
          <w:lang w:val="fr-FR"/>
        </w:rPr>
        <w:t>s</w:t>
      </w:r>
      <w:r w:rsidR="00B07452">
        <w:rPr>
          <w:rFonts w:ascii="Verdana" w:hAnsi="Verdana" w:cstheme="minorHAnsi"/>
          <w:sz w:val="18"/>
          <w:szCs w:val="18"/>
          <w:lang w:val="fr-FR"/>
        </w:rPr>
        <w:t>’</w:t>
      </w:r>
      <w:r w:rsidR="00E762E9" w:rsidRPr="00DA1E7A">
        <w:rPr>
          <w:rFonts w:ascii="Verdana" w:hAnsi="Verdana" w:cstheme="minorHAnsi"/>
          <w:sz w:val="18"/>
          <w:szCs w:val="18"/>
          <w:lang w:val="fr-FR"/>
        </w:rPr>
        <w:t xml:space="preserve">appuie sur la </w:t>
      </w:r>
      <w:r w:rsidR="00660451" w:rsidRPr="00DA1E7A">
        <w:rPr>
          <w:rFonts w:ascii="Verdana" w:hAnsi="Verdana" w:cstheme="minorHAnsi"/>
          <w:sz w:val="18"/>
          <w:szCs w:val="18"/>
          <w:lang w:val="fr-FR"/>
        </w:rPr>
        <w:t>m</w:t>
      </w:r>
      <w:r w:rsidR="00E762E9" w:rsidRPr="00DA1E7A">
        <w:rPr>
          <w:rFonts w:ascii="Verdana" w:hAnsi="Verdana" w:cstheme="minorHAnsi"/>
          <w:sz w:val="18"/>
          <w:szCs w:val="18"/>
          <w:lang w:val="fr-FR"/>
        </w:rPr>
        <w:t>enace persistante avancée (MPA), sur la manipulation psychologique et sur le recours aux</w:t>
      </w:r>
      <w:r w:rsidR="00660451" w:rsidRPr="00DA1E7A">
        <w:rPr>
          <w:rFonts w:ascii="Verdana" w:hAnsi="Verdana" w:cstheme="minorHAnsi"/>
          <w:sz w:val="18"/>
          <w:szCs w:val="18"/>
          <w:lang w:val="fr-FR"/>
        </w:rPr>
        <w:t xml:space="preserve"> crypto-monnaies.</w:t>
      </w:r>
    </w:p>
    <w:p w14:paraId="56D667AC" w14:textId="77777777" w:rsidR="00B83A23" w:rsidRPr="005A3F39" w:rsidRDefault="00B83A23" w:rsidP="005A3F39">
      <w:pPr>
        <w:spacing w:after="0" w:line="260" w:lineRule="atLeast"/>
        <w:jc w:val="both"/>
        <w:rPr>
          <w:rFonts w:ascii="Verdana" w:hAnsi="Verdana" w:cstheme="minorHAnsi"/>
          <w:sz w:val="18"/>
          <w:szCs w:val="18"/>
        </w:rPr>
      </w:pPr>
    </w:p>
    <w:p w14:paraId="3DC29538" w14:textId="04720C89" w:rsidR="00D73FE9" w:rsidRPr="00DA1E7A" w:rsidRDefault="006A478C" w:rsidP="00DA1E7A">
      <w:pPr>
        <w:spacing w:after="0" w:line="260" w:lineRule="atLeast"/>
        <w:jc w:val="both"/>
        <w:rPr>
          <w:rFonts w:ascii="Verdana" w:hAnsi="Verdana" w:cstheme="minorHAnsi"/>
          <w:sz w:val="18"/>
          <w:szCs w:val="18"/>
        </w:rPr>
      </w:pPr>
      <w:r w:rsidRPr="00DA1E7A">
        <w:rPr>
          <w:rStyle w:val="normaltextrun"/>
          <w:rFonts w:ascii="Verdana" w:hAnsi="Verdana" w:cstheme="minorHAnsi"/>
          <w:i/>
          <w:sz w:val="18"/>
          <w:szCs w:val="18"/>
          <w:lang w:val="fr-FR"/>
        </w:rPr>
        <w:t>Note aux formateurs :</w:t>
      </w:r>
      <w:r w:rsidR="004A7EDF" w:rsidRPr="00DA1E7A">
        <w:rPr>
          <w:rStyle w:val="normaltextrun"/>
          <w:rFonts w:ascii="Verdana" w:hAnsi="Verdana" w:cstheme="minorHAnsi"/>
          <w:sz w:val="18"/>
          <w:szCs w:val="18"/>
        </w:rPr>
        <w:t xml:space="preserve"> </w:t>
      </w:r>
      <w:r w:rsidRPr="00DA1E7A">
        <w:rPr>
          <w:rFonts w:ascii="Verdana" w:hAnsi="Verdana" w:cstheme="minorHAnsi"/>
          <w:b/>
          <w:sz w:val="18"/>
          <w:szCs w:val="18"/>
          <w:lang w:val="fr-FR"/>
        </w:rPr>
        <w:t>L</w:t>
      </w:r>
      <w:r w:rsidR="00B07452">
        <w:rPr>
          <w:rFonts w:ascii="Verdana" w:hAnsi="Verdana" w:cstheme="minorHAnsi"/>
          <w:b/>
          <w:sz w:val="18"/>
          <w:szCs w:val="18"/>
          <w:lang w:val="fr-FR"/>
        </w:rPr>
        <w:t>’</w:t>
      </w:r>
      <w:r w:rsidRPr="00DA1E7A">
        <w:rPr>
          <w:rFonts w:ascii="Verdana" w:hAnsi="Verdana" w:cstheme="minorHAnsi"/>
          <w:b/>
          <w:sz w:val="18"/>
          <w:szCs w:val="18"/>
          <w:lang w:val="fr-FR"/>
        </w:rPr>
        <w:t>idée derrière cet exercice est d</w:t>
      </w:r>
      <w:r w:rsidR="00B07452">
        <w:rPr>
          <w:rFonts w:ascii="Verdana" w:hAnsi="Verdana" w:cstheme="minorHAnsi"/>
          <w:b/>
          <w:sz w:val="18"/>
          <w:szCs w:val="18"/>
          <w:lang w:val="fr-FR"/>
        </w:rPr>
        <w:t>’</w:t>
      </w:r>
      <w:r w:rsidRPr="00DA1E7A">
        <w:rPr>
          <w:rFonts w:ascii="Verdana" w:hAnsi="Verdana" w:cstheme="minorHAnsi"/>
          <w:b/>
          <w:sz w:val="18"/>
          <w:szCs w:val="18"/>
          <w:lang w:val="fr-FR"/>
        </w:rPr>
        <w:t>approfondir l</w:t>
      </w:r>
      <w:r w:rsidR="00B07452">
        <w:rPr>
          <w:rFonts w:ascii="Verdana" w:hAnsi="Verdana" w:cstheme="minorHAnsi"/>
          <w:b/>
          <w:sz w:val="18"/>
          <w:szCs w:val="18"/>
          <w:lang w:val="fr-FR"/>
        </w:rPr>
        <w:t>’</w:t>
      </w:r>
      <w:r w:rsidRPr="00DA1E7A">
        <w:rPr>
          <w:rFonts w:ascii="Verdana" w:hAnsi="Verdana" w:cstheme="minorHAnsi"/>
          <w:b/>
          <w:sz w:val="18"/>
          <w:szCs w:val="18"/>
          <w:lang w:val="fr-FR"/>
        </w:rPr>
        <w:t xml:space="preserve">approche juridique investigative, en amenant les participants à utiliser étape </w:t>
      </w:r>
      <w:r w:rsidR="00B07452">
        <w:rPr>
          <w:rFonts w:ascii="Verdana" w:hAnsi="Verdana" w:cstheme="minorHAnsi"/>
          <w:b/>
          <w:sz w:val="18"/>
          <w:szCs w:val="18"/>
          <w:lang w:val="fr-FR"/>
        </w:rPr>
        <w:t xml:space="preserve">par </w:t>
      </w:r>
      <w:r w:rsidRPr="00DA1E7A">
        <w:rPr>
          <w:rFonts w:ascii="Verdana" w:hAnsi="Verdana" w:cstheme="minorHAnsi"/>
          <w:b/>
          <w:sz w:val="18"/>
          <w:szCs w:val="18"/>
          <w:lang w:val="fr-FR"/>
        </w:rPr>
        <w:t xml:space="preserve">étape les outils juridiques à leur disposition pour mener une investigation très proche du réel et monter un dossier pénal. </w:t>
      </w:r>
      <w:r w:rsidR="00DA1E7A" w:rsidRPr="00DA1E7A">
        <w:rPr>
          <w:rFonts w:ascii="Verdana" w:hAnsi="Verdana" w:cstheme="minorHAnsi"/>
          <w:sz w:val="18"/>
          <w:szCs w:val="18"/>
          <w:lang w:val="fr-FR"/>
        </w:rPr>
        <w:t>L</w:t>
      </w:r>
      <w:r w:rsidR="00B07452">
        <w:rPr>
          <w:rFonts w:ascii="Verdana" w:hAnsi="Verdana" w:cstheme="minorHAnsi"/>
          <w:sz w:val="18"/>
          <w:szCs w:val="18"/>
          <w:lang w:val="fr-FR"/>
        </w:rPr>
        <w:t>’</w:t>
      </w:r>
      <w:r w:rsidR="00DA1E7A" w:rsidRPr="00DA1E7A">
        <w:rPr>
          <w:rFonts w:ascii="Verdana" w:hAnsi="Verdana" w:cstheme="minorHAnsi"/>
          <w:sz w:val="18"/>
          <w:szCs w:val="18"/>
          <w:lang w:val="fr-FR"/>
        </w:rPr>
        <w:t>exercice combine d</w:t>
      </w:r>
      <w:r w:rsidRPr="00DA1E7A">
        <w:rPr>
          <w:rFonts w:ascii="Verdana" w:hAnsi="Verdana" w:cstheme="minorHAnsi"/>
          <w:sz w:val="18"/>
          <w:szCs w:val="18"/>
          <w:lang w:val="fr-FR"/>
        </w:rPr>
        <w:t>es articles d</w:t>
      </w:r>
      <w:r w:rsidR="00DA1E7A" w:rsidRPr="00DA1E7A">
        <w:rPr>
          <w:rFonts w:ascii="Verdana" w:hAnsi="Verdana" w:cstheme="minorHAnsi"/>
          <w:sz w:val="18"/>
          <w:szCs w:val="18"/>
          <w:lang w:val="fr-FR"/>
        </w:rPr>
        <w:t>e la Convention de Budapest et d</w:t>
      </w:r>
      <w:r w:rsidRPr="00DA1E7A">
        <w:rPr>
          <w:rFonts w:ascii="Verdana" w:hAnsi="Verdana" w:cstheme="minorHAnsi"/>
          <w:sz w:val="18"/>
          <w:szCs w:val="18"/>
          <w:lang w:val="fr-FR"/>
        </w:rPr>
        <w:t xml:space="preserve">es dispositions juridiques internes </w:t>
      </w:r>
      <w:r w:rsidR="00DA1E7A" w:rsidRPr="00DA1E7A">
        <w:rPr>
          <w:rFonts w:ascii="Verdana" w:hAnsi="Verdana" w:cstheme="minorHAnsi"/>
          <w:sz w:val="18"/>
          <w:szCs w:val="18"/>
          <w:lang w:val="fr-FR"/>
        </w:rPr>
        <w:t xml:space="preserve">permettant de </w:t>
      </w:r>
      <w:r w:rsidRPr="00DA1E7A">
        <w:rPr>
          <w:rFonts w:ascii="Verdana" w:hAnsi="Verdana" w:cstheme="minorHAnsi"/>
          <w:sz w:val="18"/>
          <w:szCs w:val="18"/>
          <w:lang w:val="fr-FR"/>
        </w:rPr>
        <w:t>résoudre l</w:t>
      </w:r>
      <w:r w:rsidR="00B07452">
        <w:rPr>
          <w:rFonts w:ascii="Verdana" w:hAnsi="Verdana" w:cstheme="minorHAnsi"/>
          <w:sz w:val="18"/>
          <w:szCs w:val="18"/>
          <w:lang w:val="fr-FR"/>
        </w:rPr>
        <w:t>’</w:t>
      </w:r>
      <w:r w:rsidRPr="00DA1E7A">
        <w:rPr>
          <w:rFonts w:ascii="Verdana" w:hAnsi="Verdana" w:cstheme="minorHAnsi"/>
          <w:sz w:val="18"/>
          <w:szCs w:val="18"/>
          <w:lang w:val="fr-FR"/>
        </w:rPr>
        <w:t>affaire avec succès, de la phase d</w:t>
      </w:r>
      <w:r w:rsidR="00B07452">
        <w:rPr>
          <w:rFonts w:ascii="Verdana" w:hAnsi="Verdana" w:cstheme="minorHAnsi"/>
          <w:sz w:val="18"/>
          <w:szCs w:val="18"/>
          <w:lang w:val="fr-FR"/>
        </w:rPr>
        <w:t>’</w:t>
      </w:r>
      <w:r w:rsidRPr="00DA1E7A">
        <w:rPr>
          <w:rFonts w:ascii="Verdana" w:hAnsi="Verdana" w:cstheme="minorHAnsi"/>
          <w:sz w:val="18"/>
          <w:szCs w:val="18"/>
          <w:lang w:val="fr-FR"/>
        </w:rPr>
        <w:t>investigation à la décision finale en passant par les poursuites et le procès.</w:t>
      </w:r>
      <w:r w:rsidR="001A4425" w:rsidRPr="00DA1E7A">
        <w:rPr>
          <w:rFonts w:ascii="Verdana" w:hAnsi="Verdana" w:cstheme="minorHAnsi"/>
          <w:sz w:val="18"/>
          <w:szCs w:val="18"/>
        </w:rPr>
        <w:t xml:space="preserve"> </w:t>
      </w:r>
      <w:r w:rsidRPr="00DA1E7A">
        <w:rPr>
          <w:rFonts w:ascii="Verdana" w:hAnsi="Verdana" w:cstheme="minorHAnsi"/>
          <w:sz w:val="18"/>
          <w:szCs w:val="18"/>
          <w:lang w:val="fr-FR"/>
        </w:rPr>
        <w:t>Il englobe aussi des mesures importantes qui peuvent, et devraient, être prises dans le cadre du processus d</w:t>
      </w:r>
      <w:r w:rsidR="00B07452">
        <w:rPr>
          <w:rFonts w:ascii="Verdana" w:hAnsi="Verdana" w:cstheme="minorHAnsi"/>
          <w:sz w:val="18"/>
          <w:szCs w:val="18"/>
          <w:lang w:val="fr-FR"/>
        </w:rPr>
        <w:t>’</w:t>
      </w:r>
      <w:r w:rsidRPr="00DA1E7A">
        <w:rPr>
          <w:rFonts w:ascii="Verdana" w:hAnsi="Verdana" w:cstheme="minorHAnsi"/>
          <w:sz w:val="18"/>
          <w:szCs w:val="18"/>
          <w:lang w:val="fr-FR"/>
        </w:rPr>
        <w:t>entraide judiciaire conformément à la Convention.</w:t>
      </w:r>
    </w:p>
    <w:p w14:paraId="6E7342CB" w14:textId="77777777" w:rsidR="00B83A23" w:rsidRPr="005A3F39" w:rsidRDefault="00B83A23" w:rsidP="005A3F39">
      <w:pPr>
        <w:spacing w:after="0" w:line="260" w:lineRule="atLeast"/>
        <w:jc w:val="both"/>
        <w:rPr>
          <w:rFonts w:ascii="Verdana" w:hAnsi="Verdana" w:cstheme="minorHAnsi"/>
          <w:b/>
          <w:sz w:val="18"/>
          <w:szCs w:val="18"/>
        </w:rPr>
      </w:pPr>
    </w:p>
    <w:p w14:paraId="6CE3683F" w14:textId="694F3ABE" w:rsidR="00DF3F9A" w:rsidRPr="00DA1E7A" w:rsidRDefault="006A478C" w:rsidP="00DA1E7A">
      <w:pPr>
        <w:spacing w:after="0" w:line="260" w:lineRule="atLeast"/>
        <w:jc w:val="both"/>
        <w:rPr>
          <w:rFonts w:ascii="Verdana" w:hAnsi="Verdana" w:cstheme="minorHAnsi"/>
          <w:sz w:val="18"/>
          <w:szCs w:val="18"/>
        </w:rPr>
      </w:pPr>
      <w:r w:rsidRPr="00DA1E7A">
        <w:rPr>
          <w:rFonts w:ascii="Verdana" w:hAnsi="Verdana" w:cstheme="minorHAnsi"/>
          <w:sz w:val="18"/>
          <w:szCs w:val="18"/>
          <w:lang w:val="fr-FR"/>
        </w:rPr>
        <w:t>Des pays fictifs ont été créés aux fins de la formation.</w:t>
      </w:r>
      <w:r w:rsidR="001A4425" w:rsidRPr="00DA1E7A">
        <w:rPr>
          <w:rFonts w:ascii="Verdana" w:hAnsi="Verdana" w:cstheme="minorHAnsi"/>
          <w:sz w:val="18"/>
          <w:szCs w:val="18"/>
        </w:rPr>
        <w:t xml:space="preserve"> </w:t>
      </w:r>
      <w:r w:rsidRPr="00DA1E7A">
        <w:rPr>
          <w:rFonts w:ascii="Verdana" w:hAnsi="Verdana" w:cstheme="minorHAnsi"/>
          <w:sz w:val="18"/>
          <w:szCs w:val="18"/>
          <w:lang w:val="fr-FR"/>
        </w:rPr>
        <w:t>Ce sont notamment Atlantis, Norland, Ostland et Westland.</w:t>
      </w:r>
      <w:r w:rsidR="001A4425" w:rsidRPr="00DA1E7A">
        <w:rPr>
          <w:rFonts w:ascii="Verdana" w:hAnsi="Verdana" w:cstheme="minorHAnsi"/>
          <w:b/>
          <w:sz w:val="18"/>
          <w:szCs w:val="18"/>
        </w:rPr>
        <w:t xml:space="preserve"> </w:t>
      </w:r>
      <w:r w:rsidR="00BC227E" w:rsidRPr="00DA1E7A">
        <w:rPr>
          <w:rFonts w:ascii="Verdana" w:hAnsi="Verdana" w:cstheme="minorHAnsi"/>
          <w:b/>
          <w:sz w:val="18"/>
          <w:szCs w:val="18"/>
          <w:lang w:val="fr-FR"/>
        </w:rPr>
        <w:t>On considère que tous ont ratifié la Convention du Conseil de l</w:t>
      </w:r>
      <w:r w:rsidR="00B07452">
        <w:rPr>
          <w:rFonts w:ascii="Verdana" w:hAnsi="Verdana" w:cstheme="minorHAnsi"/>
          <w:b/>
          <w:sz w:val="18"/>
          <w:szCs w:val="18"/>
          <w:lang w:val="fr-FR"/>
        </w:rPr>
        <w:t>’</w:t>
      </w:r>
      <w:r w:rsidR="00BC227E" w:rsidRPr="00DA1E7A">
        <w:rPr>
          <w:rFonts w:ascii="Verdana" w:hAnsi="Verdana" w:cstheme="minorHAnsi"/>
          <w:b/>
          <w:sz w:val="18"/>
          <w:szCs w:val="18"/>
          <w:lang w:val="fr-FR"/>
        </w:rPr>
        <w:t>Europe sur la cybercriminalité (« Convention de Budapest »).</w:t>
      </w:r>
      <w:r w:rsidR="001A4425" w:rsidRPr="00DA1E7A">
        <w:rPr>
          <w:rFonts w:ascii="Verdana" w:hAnsi="Verdana" w:cstheme="minorHAnsi"/>
          <w:sz w:val="18"/>
          <w:szCs w:val="18"/>
        </w:rPr>
        <w:t xml:space="preserve"> </w:t>
      </w:r>
      <w:r w:rsidR="00BC227E" w:rsidRPr="00DA1E7A">
        <w:rPr>
          <w:rFonts w:ascii="Verdana" w:hAnsi="Verdana" w:cstheme="minorHAnsi"/>
          <w:sz w:val="18"/>
          <w:szCs w:val="18"/>
          <w:lang w:val="fr-FR"/>
        </w:rPr>
        <w:t>Cette approche devrait permettre d</w:t>
      </w:r>
      <w:r w:rsidR="00B07452">
        <w:rPr>
          <w:rFonts w:ascii="Verdana" w:hAnsi="Verdana" w:cstheme="minorHAnsi"/>
          <w:sz w:val="18"/>
          <w:szCs w:val="18"/>
          <w:lang w:val="fr-FR"/>
        </w:rPr>
        <w:t>’</w:t>
      </w:r>
      <w:r w:rsidR="00BC227E" w:rsidRPr="00DA1E7A">
        <w:rPr>
          <w:rFonts w:ascii="Verdana" w:hAnsi="Verdana" w:cstheme="minorHAnsi"/>
          <w:sz w:val="18"/>
          <w:szCs w:val="18"/>
          <w:lang w:val="fr-FR"/>
        </w:rPr>
        <w:t>organiser la formation dans différents pays sans devoir modifier notablement les supports de formation.</w:t>
      </w:r>
    </w:p>
    <w:p w14:paraId="675408B7" w14:textId="77777777" w:rsidR="00B83A23" w:rsidRPr="005A3F39" w:rsidRDefault="00B83A23" w:rsidP="005A3F39">
      <w:pPr>
        <w:spacing w:after="0" w:line="260" w:lineRule="atLeast"/>
        <w:jc w:val="both"/>
        <w:rPr>
          <w:rFonts w:ascii="Verdana" w:hAnsi="Verdana" w:cstheme="minorHAnsi"/>
          <w:sz w:val="18"/>
          <w:szCs w:val="18"/>
        </w:rPr>
      </w:pPr>
    </w:p>
    <w:p w14:paraId="1D30FD42" w14:textId="0EF8BD3C" w:rsidR="00F72A93" w:rsidRPr="00DA1E7A" w:rsidRDefault="00BC227E" w:rsidP="00DA1E7A">
      <w:pPr>
        <w:pStyle w:val="paragraph"/>
        <w:spacing w:before="0" w:beforeAutospacing="0" w:after="0" w:afterAutospacing="0" w:line="260" w:lineRule="atLeast"/>
        <w:jc w:val="both"/>
        <w:rPr>
          <w:rFonts w:ascii="Verdana" w:hAnsi="Verdana" w:cstheme="minorHAnsi"/>
          <w:b/>
          <w:sz w:val="18"/>
          <w:szCs w:val="18"/>
          <w:lang w:val="en-GB"/>
        </w:rPr>
      </w:pPr>
      <w:r w:rsidRPr="00DA1E7A">
        <w:rPr>
          <w:rFonts w:ascii="Verdana" w:hAnsi="Verdana" w:cstheme="minorHAnsi"/>
          <w:i/>
          <w:sz w:val="18"/>
          <w:szCs w:val="18"/>
          <w:lang w:val="fr-FR"/>
        </w:rPr>
        <w:t>Note aux formateurs :</w:t>
      </w:r>
      <w:r w:rsidR="00F72A93" w:rsidRPr="00DA1E7A">
        <w:rPr>
          <w:rFonts w:ascii="Verdana" w:hAnsi="Verdana" w:cstheme="minorHAnsi"/>
          <w:i/>
          <w:sz w:val="18"/>
          <w:szCs w:val="18"/>
          <w:lang w:val="en-GB"/>
        </w:rPr>
        <w:t xml:space="preserve"> </w:t>
      </w:r>
      <w:r w:rsidRPr="00DA1E7A">
        <w:rPr>
          <w:rFonts w:ascii="Verdana" w:hAnsi="Verdana" w:cstheme="minorHAnsi"/>
          <w:b/>
          <w:sz w:val="18"/>
          <w:szCs w:val="18"/>
          <w:lang w:val="fr-FR"/>
        </w:rPr>
        <w:t>À l</w:t>
      </w:r>
      <w:r w:rsidR="00B07452">
        <w:rPr>
          <w:rFonts w:ascii="Verdana" w:hAnsi="Verdana" w:cstheme="minorHAnsi"/>
          <w:b/>
          <w:sz w:val="18"/>
          <w:szCs w:val="18"/>
          <w:lang w:val="fr-FR"/>
        </w:rPr>
        <w:t>’</w:t>
      </w:r>
      <w:r w:rsidRPr="00DA1E7A">
        <w:rPr>
          <w:rFonts w:ascii="Verdana" w:hAnsi="Verdana" w:cstheme="minorHAnsi"/>
          <w:b/>
          <w:sz w:val="18"/>
          <w:szCs w:val="18"/>
          <w:lang w:val="fr-FR"/>
        </w:rPr>
        <w:t xml:space="preserve">issue de cette session, les </w:t>
      </w:r>
      <w:r w:rsidR="00F571D5" w:rsidRPr="00DA1E7A">
        <w:rPr>
          <w:rFonts w:ascii="Verdana" w:hAnsi="Verdana" w:cstheme="minorHAnsi"/>
          <w:b/>
          <w:sz w:val="18"/>
          <w:szCs w:val="18"/>
          <w:lang w:val="fr-FR"/>
        </w:rPr>
        <w:t xml:space="preserve">participants </w:t>
      </w:r>
      <w:r w:rsidRPr="00DA1E7A">
        <w:rPr>
          <w:rFonts w:ascii="Verdana" w:hAnsi="Verdana" w:cstheme="minorHAnsi"/>
          <w:b/>
          <w:sz w:val="18"/>
          <w:szCs w:val="18"/>
          <w:lang w:val="fr-FR"/>
        </w:rPr>
        <w:t>devraient savoir :</w:t>
      </w:r>
    </w:p>
    <w:p w14:paraId="39D126E1" w14:textId="77777777" w:rsidR="00035860" w:rsidRPr="005A3F39" w:rsidRDefault="00035860" w:rsidP="005A3F39">
      <w:pPr>
        <w:pStyle w:val="paragraph"/>
        <w:spacing w:before="0" w:beforeAutospacing="0" w:after="0" w:afterAutospacing="0" w:line="260" w:lineRule="atLeast"/>
        <w:jc w:val="both"/>
        <w:rPr>
          <w:rFonts w:ascii="Verdana" w:hAnsi="Verdana" w:cstheme="minorHAnsi"/>
          <w:b/>
          <w:sz w:val="18"/>
          <w:szCs w:val="18"/>
        </w:rPr>
      </w:pPr>
    </w:p>
    <w:p w14:paraId="50E33E11" w14:textId="6DFD67BE" w:rsidR="00DA1E7A" w:rsidRPr="00DA1E7A" w:rsidRDefault="00DA1E7A" w:rsidP="00DA1E7A">
      <w:pPr>
        <w:pStyle w:val="paragraph"/>
        <w:numPr>
          <w:ilvl w:val="0"/>
          <w:numId w:val="9"/>
        </w:numPr>
        <w:spacing w:before="0" w:beforeAutospacing="0" w:after="0" w:afterAutospacing="0" w:line="260" w:lineRule="atLeast"/>
        <w:jc w:val="both"/>
        <w:rPr>
          <w:rFonts w:ascii="Verdana" w:hAnsi="Verdana" w:cstheme="minorHAnsi"/>
          <w:b/>
          <w:bCs/>
          <w:sz w:val="18"/>
          <w:szCs w:val="18"/>
          <w:lang w:val="en-GB"/>
        </w:rPr>
      </w:pPr>
      <w:r w:rsidRPr="00DA1E7A">
        <w:rPr>
          <w:rFonts w:ascii="Verdana" w:hAnsi="Verdana" w:cstheme="minorHAnsi"/>
          <w:b/>
          <w:bCs/>
          <w:sz w:val="18"/>
          <w:szCs w:val="18"/>
          <w:lang w:val="fr-FR"/>
        </w:rPr>
        <w:t>identifier les personnes morales et physiques présentes dans le scénario ;</w:t>
      </w:r>
    </w:p>
    <w:p w14:paraId="020E5673" w14:textId="14642677" w:rsidR="00DA1E7A" w:rsidRPr="00DA1E7A" w:rsidRDefault="00DA1E7A" w:rsidP="00DA1E7A">
      <w:pPr>
        <w:pStyle w:val="paragraph"/>
        <w:numPr>
          <w:ilvl w:val="0"/>
          <w:numId w:val="9"/>
        </w:numPr>
        <w:spacing w:before="0" w:beforeAutospacing="0" w:after="0" w:afterAutospacing="0" w:line="260" w:lineRule="atLeast"/>
        <w:jc w:val="both"/>
        <w:rPr>
          <w:rFonts w:ascii="Verdana" w:hAnsi="Verdana" w:cstheme="minorHAnsi"/>
          <w:b/>
          <w:bCs/>
          <w:sz w:val="18"/>
          <w:szCs w:val="18"/>
          <w:lang w:val="en-GB"/>
        </w:rPr>
      </w:pPr>
      <w:r w:rsidRPr="00DA1E7A">
        <w:rPr>
          <w:rFonts w:ascii="Verdana" w:hAnsi="Verdana" w:cstheme="minorHAnsi"/>
          <w:b/>
          <w:bCs/>
          <w:sz w:val="18"/>
          <w:szCs w:val="18"/>
          <w:lang w:val="fr-FR"/>
        </w:rPr>
        <w:t>expliquer la structure de l</w:t>
      </w:r>
      <w:r w:rsidR="00B07452">
        <w:rPr>
          <w:rFonts w:ascii="Verdana" w:hAnsi="Verdana" w:cstheme="minorHAnsi"/>
          <w:b/>
          <w:bCs/>
          <w:sz w:val="18"/>
          <w:szCs w:val="18"/>
          <w:lang w:val="fr-FR"/>
        </w:rPr>
        <w:t>’</w:t>
      </w:r>
      <w:r w:rsidRPr="00DA1E7A">
        <w:rPr>
          <w:rFonts w:ascii="Verdana" w:hAnsi="Verdana" w:cstheme="minorHAnsi"/>
          <w:b/>
          <w:bCs/>
          <w:sz w:val="18"/>
          <w:szCs w:val="18"/>
          <w:lang w:val="fr-FR"/>
        </w:rPr>
        <w:t>affaire et les faits initiaux ;</w:t>
      </w:r>
    </w:p>
    <w:p w14:paraId="7AC5B493" w14:textId="2558C68A" w:rsidR="00DA1E7A" w:rsidRPr="00DA1E7A" w:rsidRDefault="00DA1E7A" w:rsidP="00DA1E7A">
      <w:pPr>
        <w:pStyle w:val="paragraph"/>
        <w:numPr>
          <w:ilvl w:val="0"/>
          <w:numId w:val="9"/>
        </w:numPr>
        <w:spacing w:before="0" w:beforeAutospacing="0" w:after="0" w:afterAutospacing="0" w:line="260" w:lineRule="atLeast"/>
        <w:jc w:val="both"/>
        <w:rPr>
          <w:rFonts w:ascii="Verdana" w:hAnsi="Verdana" w:cstheme="minorHAnsi"/>
          <w:b/>
          <w:bCs/>
          <w:sz w:val="18"/>
          <w:szCs w:val="18"/>
          <w:lang w:val="en-GB"/>
        </w:rPr>
      </w:pPr>
      <w:r w:rsidRPr="00DA1E7A">
        <w:rPr>
          <w:rFonts w:ascii="Verdana" w:hAnsi="Verdana" w:cstheme="minorHAnsi"/>
          <w:b/>
          <w:bCs/>
          <w:sz w:val="18"/>
          <w:szCs w:val="18"/>
          <w:lang w:val="fr-FR"/>
        </w:rPr>
        <w:t>suivre et expliquer l</w:t>
      </w:r>
      <w:r w:rsidR="00B07452">
        <w:rPr>
          <w:rFonts w:ascii="Verdana" w:hAnsi="Verdana" w:cstheme="minorHAnsi"/>
          <w:b/>
          <w:bCs/>
          <w:sz w:val="18"/>
          <w:szCs w:val="18"/>
          <w:lang w:val="fr-FR"/>
        </w:rPr>
        <w:t>’</w:t>
      </w:r>
      <w:r w:rsidRPr="00DA1E7A">
        <w:rPr>
          <w:rFonts w:ascii="Verdana" w:hAnsi="Verdana" w:cstheme="minorHAnsi"/>
          <w:b/>
          <w:bCs/>
          <w:sz w:val="18"/>
          <w:szCs w:val="18"/>
          <w:lang w:val="fr-FR"/>
        </w:rPr>
        <w:t>enchaînement et l</w:t>
      </w:r>
      <w:r w:rsidR="00B07452">
        <w:rPr>
          <w:rFonts w:ascii="Verdana" w:hAnsi="Verdana" w:cstheme="minorHAnsi"/>
          <w:b/>
          <w:bCs/>
          <w:sz w:val="18"/>
          <w:szCs w:val="18"/>
          <w:lang w:val="fr-FR"/>
        </w:rPr>
        <w:t>’</w:t>
      </w:r>
      <w:r w:rsidRPr="00DA1E7A">
        <w:rPr>
          <w:rFonts w:ascii="Verdana" w:hAnsi="Verdana" w:cstheme="minorHAnsi"/>
          <w:b/>
          <w:bCs/>
          <w:sz w:val="18"/>
          <w:szCs w:val="18"/>
          <w:lang w:val="fr-FR"/>
        </w:rPr>
        <w:t>évolution des investigations ;</w:t>
      </w:r>
    </w:p>
    <w:p w14:paraId="57A7A409" w14:textId="093FF71B" w:rsidR="00DA1E7A" w:rsidRPr="00DA1E7A" w:rsidRDefault="00DA1E7A" w:rsidP="00DA1E7A">
      <w:pPr>
        <w:pStyle w:val="paragraph"/>
        <w:numPr>
          <w:ilvl w:val="0"/>
          <w:numId w:val="9"/>
        </w:numPr>
        <w:spacing w:before="0" w:beforeAutospacing="0" w:after="0" w:afterAutospacing="0" w:line="260" w:lineRule="atLeast"/>
        <w:jc w:val="both"/>
        <w:rPr>
          <w:rFonts w:ascii="Verdana" w:hAnsi="Verdana" w:cstheme="minorHAnsi"/>
          <w:b/>
          <w:bCs/>
          <w:sz w:val="18"/>
          <w:szCs w:val="18"/>
          <w:lang w:val="en-GB"/>
        </w:rPr>
      </w:pPr>
      <w:r w:rsidRPr="00DA1E7A">
        <w:rPr>
          <w:rFonts w:ascii="Verdana" w:hAnsi="Verdana" w:cstheme="minorHAnsi"/>
          <w:b/>
          <w:bCs/>
          <w:sz w:val="18"/>
          <w:szCs w:val="18"/>
          <w:lang w:val="fr-FR"/>
        </w:rPr>
        <w:t>établir comment et par où les investigations pénales devraient commencer, et selon quelles procédures.</w:t>
      </w:r>
    </w:p>
    <w:p w14:paraId="33510125" w14:textId="77777777" w:rsidR="005A3F39" w:rsidRDefault="005A3F39" w:rsidP="005A3F39">
      <w:pPr>
        <w:pStyle w:val="paragraph"/>
        <w:spacing w:before="0" w:beforeAutospacing="0" w:after="0" w:afterAutospacing="0" w:line="260" w:lineRule="atLeast"/>
        <w:jc w:val="both"/>
        <w:rPr>
          <w:rFonts w:ascii="Verdana" w:hAnsi="Verdana" w:cstheme="minorHAnsi"/>
          <w:b/>
          <w:sz w:val="18"/>
          <w:szCs w:val="18"/>
        </w:rPr>
      </w:pPr>
    </w:p>
    <w:p w14:paraId="45A5A668" w14:textId="77777777" w:rsidR="005A3F39" w:rsidRPr="005A3F39" w:rsidRDefault="005A3F39" w:rsidP="005A3F39">
      <w:pPr>
        <w:pStyle w:val="paragraph"/>
        <w:spacing w:before="0" w:beforeAutospacing="0" w:after="0" w:afterAutospacing="0" w:line="260" w:lineRule="atLeast"/>
        <w:jc w:val="both"/>
        <w:rPr>
          <w:rFonts w:ascii="Verdana" w:hAnsi="Verdana" w:cstheme="minorHAnsi"/>
          <w:b/>
          <w:sz w:val="18"/>
          <w:szCs w:val="18"/>
        </w:rPr>
      </w:pPr>
    </w:p>
    <w:p w14:paraId="211AF95C" w14:textId="77777777" w:rsidR="005A3F39" w:rsidRDefault="005A3F39" w:rsidP="005A3F39">
      <w:pPr>
        <w:spacing w:after="0" w:line="260" w:lineRule="atLeast"/>
        <w:jc w:val="both"/>
        <w:rPr>
          <w:rFonts w:ascii="Verdana" w:hAnsi="Verdana" w:cstheme="minorHAnsi"/>
          <w:b/>
          <w:sz w:val="24"/>
          <w:szCs w:val="24"/>
        </w:rPr>
      </w:pPr>
    </w:p>
    <w:p w14:paraId="22DD1052" w14:textId="77777777" w:rsidR="005A3F39" w:rsidRDefault="005A3F39" w:rsidP="005A3F39">
      <w:pPr>
        <w:spacing w:after="0" w:line="260" w:lineRule="atLeast"/>
        <w:jc w:val="both"/>
        <w:rPr>
          <w:rFonts w:ascii="Verdana" w:hAnsi="Verdana" w:cstheme="minorHAnsi"/>
          <w:b/>
          <w:sz w:val="24"/>
          <w:szCs w:val="24"/>
        </w:rPr>
      </w:pPr>
    </w:p>
    <w:p w14:paraId="32704D1B" w14:textId="43F0A60A" w:rsidR="00330F7F" w:rsidRPr="00DA1E7A" w:rsidRDefault="00F43D7D" w:rsidP="00DA1E7A">
      <w:pPr>
        <w:spacing w:after="0" w:line="260" w:lineRule="atLeast"/>
        <w:jc w:val="both"/>
        <w:rPr>
          <w:rFonts w:ascii="Verdana" w:hAnsi="Verdana" w:cstheme="minorHAnsi"/>
          <w:b/>
          <w:sz w:val="24"/>
          <w:szCs w:val="24"/>
        </w:rPr>
      </w:pPr>
      <w:r w:rsidRPr="005A3F39">
        <w:rPr>
          <w:rFonts w:ascii="Verdana" w:hAnsi="Verdana" w:cstheme="minorHAnsi"/>
          <w:b/>
          <w:sz w:val="24"/>
          <w:szCs w:val="24"/>
        </w:rPr>
        <w:t xml:space="preserve">2. </w:t>
      </w:r>
      <w:r w:rsidR="009B7278" w:rsidRPr="00DA1E7A">
        <w:rPr>
          <w:rFonts w:ascii="Verdana" w:hAnsi="Verdana" w:cstheme="minorHAnsi"/>
          <w:b/>
          <w:sz w:val="24"/>
          <w:szCs w:val="24"/>
          <w:lang w:val="fr-FR"/>
        </w:rPr>
        <w:t>Investigation</w:t>
      </w:r>
      <w:r w:rsidR="00DA1E7A" w:rsidRPr="00DA1E7A">
        <w:rPr>
          <w:rFonts w:ascii="Verdana" w:hAnsi="Verdana" w:cstheme="minorHAnsi"/>
          <w:b/>
          <w:sz w:val="24"/>
          <w:szCs w:val="24"/>
          <w:lang w:val="fr-FR"/>
        </w:rPr>
        <w:t>s</w:t>
      </w:r>
    </w:p>
    <w:p w14:paraId="302B3812" w14:textId="77777777" w:rsidR="005A3F39" w:rsidRPr="005A3F39" w:rsidRDefault="005A3F39" w:rsidP="005A3F39">
      <w:pPr>
        <w:spacing w:after="0" w:line="260" w:lineRule="atLeast"/>
        <w:jc w:val="both"/>
        <w:rPr>
          <w:rFonts w:ascii="Verdana" w:hAnsi="Verdana" w:cstheme="minorHAnsi"/>
          <w:b/>
          <w:sz w:val="24"/>
          <w:szCs w:val="24"/>
        </w:rPr>
      </w:pPr>
    </w:p>
    <w:p w14:paraId="4FCC97FF" w14:textId="50A26F0C" w:rsidR="008D5A40" w:rsidRPr="00DA1E7A" w:rsidRDefault="009B7278" w:rsidP="00DA1E7A">
      <w:pPr>
        <w:spacing w:after="0" w:line="260" w:lineRule="atLeast"/>
        <w:jc w:val="both"/>
        <w:rPr>
          <w:rFonts w:ascii="Verdana" w:hAnsi="Verdana" w:cstheme="minorHAnsi"/>
          <w:b/>
          <w:sz w:val="18"/>
          <w:szCs w:val="18"/>
        </w:rPr>
      </w:pPr>
      <w:r w:rsidRPr="00DA1E7A">
        <w:rPr>
          <w:rFonts w:ascii="Verdana" w:hAnsi="Verdana" w:cstheme="minorHAnsi"/>
          <w:b/>
          <w:sz w:val="18"/>
          <w:szCs w:val="18"/>
          <w:lang w:val="fr-FR"/>
        </w:rPr>
        <w:t>2.1 Établissement des faits initiaux</w:t>
      </w:r>
    </w:p>
    <w:p w14:paraId="48AF26DC" w14:textId="77777777" w:rsidR="00035860" w:rsidRPr="005A3F39" w:rsidRDefault="00035860" w:rsidP="005A3F39">
      <w:pPr>
        <w:spacing w:after="0" w:line="260" w:lineRule="atLeast"/>
        <w:jc w:val="both"/>
        <w:rPr>
          <w:rFonts w:ascii="Verdana" w:hAnsi="Verdana" w:cstheme="minorHAnsi"/>
          <w:sz w:val="18"/>
          <w:szCs w:val="18"/>
        </w:rPr>
      </w:pPr>
    </w:p>
    <w:p w14:paraId="76F0027A" w14:textId="2C801920" w:rsidR="00C948B3" w:rsidRPr="005A3F39" w:rsidRDefault="009B7278" w:rsidP="00DA1E7A">
      <w:pPr>
        <w:spacing w:after="0" w:line="260" w:lineRule="atLeast"/>
        <w:jc w:val="both"/>
        <w:rPr>
          <w:rFonts w:ascii="Verdana" w:hAnsi="Verdana" w:cstheme="minorHAnsi"/>
          <w:i/>
          <w:sz w:val="18"/>
          <w:szCs w:val="18"/>
        </w:rPr>
      </w:pPr>
      <w:r w:rsidRPr="00DA1E7A">
        <w:rPr>
          <w:rFonts w:ascii="Verdana" w:hAnsi="Verdana" w:cstheme="minorHAnsi"/>
          <w:i/>
          <w:sz w:val="18"/>
          <w:szCs w:val="18"/>
          <w:lang w:val="fr-FR"/>
        </w:rPr>
        <w:t xml:space="preserve">« La Federal Bank of Atlantis (FBA) est une banque européenne bien connue, sérieuse et </w:t>
      </w:r>
      <w:r w:rsidR="00DA1E7A" w:rsidRPr="00DA1E7A">
        <w:rPr>
          <w:rFonts w:ascii="Verdana" w:hAnsi="Verdana" w:cstheme="minorHAnsi"/>
          <w:i/>
          <w:sz w:val="18"/>
          <w:szCs w:val="18"/>
          <w:lang w:val="fr-FR"/>
        </w:rPr>
        <w:t>prospère.</w:t>
      </w:r>
      <w:r w:rsidR="00C700EF" w:rsidRPr="00DA1E7A">
        <w:rPr>
          <w:rFonts w:ascii="Verdana" w:hAnsi="Verdana" w:cstheme="minorHAnsi"/>
          <w:i/>
          <w:sz w:val="18"/>
          <w:szCs w:val="18"/>
        </w:rPr>
        <w:t xml:space="preserve"> </w:t>
      </w:r>
      <w:r w:rsidRPr="00DA1E7A">
        <w:rPr>
          <w:rFonts w:ascii="Verdana" w:hAnsi="Verdana" w:cstheme="minorHAnsi"/>
          <w:i/>
          <w:sz w:val="18"/>
          <w:szCs w:val="18"/>
          <w:lang w:val="fr-FR"/>
        </w:rPr>
        <w:t>Elle dispose de nombreux établissements et succursales dans plusieurs pays en Europe</w:t>
      </w:r>
      <w:r w:rsidR="00DA1E7A" w:rsidRPr="00DA1E7A">
        <w:rPr>
          <w:rFonts w:ascii="Verdana" w:hAnsi="Verdana" w:cstheme="minorHAnsi"/>
          <w:i/>
          <w:sz w:val="18"/>
          <w:szCs w:val="18"/>
          <w:lang w:val="fr-FR"/>
        </w:rPr>
        <w:t xml:space="preserve"> et </w:t>
      </w:r>
      <w:r w:rsidRPr="00DA1E7A">
        <w:rPr>
          <w:rFonts w:ascii="Verdana" w:hAnsi="Verdana" w:cstheme="minorHAnsi"/>
          <w:i/>
          <w:sz w:val="18"/>
          <w:szCs w:val="18"/>
          <w:lang w:val="fr-FR"/>
        </w:rPr>
        <w:t>dans le reste du monde.</w:t>
      </w:r>
      <w:r w:rsidR="00C700EF" w:rsidRPr="00DA1E7A">
        <w:rPr>
          <w:rFonts w:ascii="Verdana" w:hAnsi="Verdana" w:cstheme="minorHAnsi"/>
          <w:i/>
          <w:sz w:val="18"/>
          <w:szCs w:val="18"/>
        </w:rPr>
        <w:t xml:space="preserve"> </w:t>
      </w:r>
      <w:r w:rsidRPr="00DA1E7A">
        <w:rPr>
          <w:rFonts w:ascii="Verdana" w:hAnsi="Verdana" w:cstheme="minorHAnsi"/>
          <w:i/>
          <w:sz w:val="18"/>
          <w:szCs w:val="18"/>
          <w:lang w:val="fr-FR"/>
        </w:rPr>
        <w:t>Ses activités bancaires et commerciales sont réputées fiables et solides.</w:t>
      </w:r>
      <w:r w:rsidR="00C700EF" w:rsidRPr="00DA1E7A">
        <w:rPr>
          <w:rFonts w:ascii="Verdana" w:hAnsi="Verdana" w:cstheme="minorHAnsi"/>
          <w:i/>
          <w:sz w:val="18"/>
          <w:szCs w:val="18"/>
        </w:rPr>
        <w:t xml:space="preserve"> </w:t>
      </w:r>
      <w:r w:rsidR="00DA1E7A" w:rsidRPr="00DA1E7A">
        <w:rPr>
          <w:rFonts w:ascii="Verdana" w:hAnsi="Verdana" w:cstheme="minorHAnsi"/>
          <w:i/>
          <w:sz w:val="18"/>
          <w:szCs w:val="18"/>
          <w:lang w:val="fr-FR"/>
        </w:rPr>
        <w:t xml:space="preserve">Sa politique semble lui attirer </w:t>
      </w:r>
      <w:r w:rsidRPr="00DA1E7A">
        <w:rPr>
          <w:rFonts w:ascii="Verdana" w:hAnsi="Verdana" w:cstheme="minorHAnsi"/>
          <w:i/>
          <w:sz w:val="18"/>
          <w:szCs w:val="18"/>
          <w:lang w:val="fr-FR"/>
        </w:rPr>
        <w:t xml:space="preserve">plus de clients que les banques concurrentes, </w:t>
      </w:r>
      <w:r w:rsidR="00DA1E7A" w:rsidRPr="00DA1E7A">
        <w:rPr>
          <w:rFonts w:ascii="Verdana" w:hAnsi="Verdana" w:cstheme="minorHAnsi"/>
          <w:i/>
          <w:sz w:val="18"/>
          <w:szCs w:val="18"/>
          <w:lang w:val="fr-FR"/>
        </w:rPr>
        <w:t xml:space="preserve">aussi bien </w:t>
      </w:r>
      <w:r w:rsidRPr="00DA1E7A">
        <w:rPr>
          <w:rFonts w:ascii="Verdana" w:hAnsi="Verdana" w:cstheme="minorHAnsi"/>
          <w:i/>
          <w:sz w:val="18"/>
          <w:szCs w:val="18"/>
          <w:lang w:val="fr-FR"/>
        </w:rPr>
        <w:t>p</w:t>
      </w:r>
      <w:r w:rsidR="00DA1E7A" w:rsidRPr="00DA1E7A">
        <w:rPr>
          <w:rFonts w:ascii="Verdana" w:hAnsi="Verdana" w:cstheme="minorHAnsi"/>
          <w:i/>
          <w:sz w:val="18"/>
          <w:szCs w:val="18"/>
          <w:lang w:val="fr-FR"/>
        </w:rPr>
        <w:t xml:space="preserve">our </w:t>
      </w:r>
      <w:r w:rsidRPr="00DA1E7A">
        <w:rPr>
          <w:rFonts w:ascii="Verdana" w:hAnsi="Verdana" w:cstheme="minorHAnsi"/>
          <w:i/>
          <w:sz w:val="18"/>
          <w:szCs w:val="18"/>
          <w:lang w:val="fr-FR"/>
        </w:rPr>
        <w:t>l</w:t>
      </w:r>
      <w:r w:rsidR="00B07452">
        <w:rPr>
          <w:rFonts w:ascii="Verdana" w:hAnsi="Verdana" w:cstheme="minorHAnsi"/>
          <w:i/>
          <w:sz w:val="18"/>
          <w:szCs w:val="18"/>
          <w:lang w:val="fr-FR"/>
        </w:rPr>
        <w:t>’</w:t>
      </w:r>
      <w:r w:rsidRPr="00DA1E7A">
        <w:rPr>
          <w:rFonts w:ascii="Verdana" w:hAnsi="Verdana" w:cstheme="minorHAnsi"/>
          <w:i/>
          <w:sz w:val="18"/>
          <w:szCs w:val="18"/>
          <w:lang w:val="fr-FR"/>
        </w:rPr>
        <w:t xml:space="preserve">ouverture de comptes </w:t>
      </w:r>
      <w:r w:rsidR="00DA1E7A" w:rsidRPr="00DA1E7A">
        <w:rPr>
          <w:rFonts w:ascii="Verdana" w:hAnsi="Verdana" w:cstheme="minorHAnsi"/>
          <w:i/>
          <w:sz w:val="18"/>
          <w:szCs w:val="18"/>
          <w:lang w:val="fr-FR"/>
        </w:rPr>
        <w:t xml:space="preserve">que </w:t>
      </w:r>
      <w:r w:rsidRPr="00DA1E7A">
        <w:rPr>
          <w:rFonts w:ascii="Verdana" w:hAnsi="Verdana" w:cstheme="minorHAnsi"/>
          <w:i/>
          <w:sz w:val="18"/>
          <w:szCs w:val="18"/>
          <w:lang w:val="fr-FR"/>
        </w:rPr>
        <w:t>pour l</w:t>
      </w:r>
      <w:r w:rsidR="00B07452">
        <w:rPr>
          <w:rFonts w:ascii="Verdana" w:hAnsi="Verdana" w:cstheme="minorHAnsi"/>
          <w:i/>
          <w:sz w:val="18"/>
          <w:szCs w:val="18"/>
          <w:lang w:val="fr-FR"/>
        </w:rPr>
        <w:t>’</w:t>
      </w:r>
      <w:r w:rsidRPr="00DA1E7A">
        <w:rPr>
          <w:rFonts w:ascii="Verdana" w:hAnsi="Verdana" w:cstheme="minorHAnsi"/>
          <w:i/>
          <w:sz w:val="18"/>
          <w:szCs w:val="18"/>
          <w:lang w:val="fr-FR"/>
        </w:rPr>
        <w:t>utilisation d</w:t>
      </w:r>
      <w:r w:rsidR="00B07452">
        <w:rPr>
          <w:rFonts w:ascii="Verdana" w:hAnsi="Verdana" w:cstheme="minorHAnsi"/>
          <w:i/>
          <w:sz w:val="18"/>
          <w:szCs w:val="18"/>
          <w:lang w:val="fr-FR"/>
        </w:rPr>
        <w:t>’</w:t>
      </w:r>
      <w:r w:rsidRPr="00DA1E7A">
        <w:rPr>
          <w:rFonts w:ascii="Verdana" w:hAnsi="Verdana" w:cstheme="minorHAnsi"/>
          <w:i/>
          <w:sz w:val="18"/>
          <w:szCs w:val="18"/>
          <w:lang w:val="fr-FR"/>
        </w:rPr>
        <w:t>autres produits bancaires.</w:t>
      </w:r>
    </w:p>
    <w:p w14:paraId="4DC3018A" w14:textId="77777777" w:rsidR="00B83A23" w:rsidRPr="005A3F39" w:rsidRDefault="00B83A23" w:rsidP="005A3F39">
      <w:pPr>
        <w:spacing w:after="0" w:line="260" w:lineRule="atLeast"/>
        <w:jc w:val="both"/>
        <w:rPr>
          <w:rFonts w:ascii="Verdana" w:hAnsi="Verdana" w:cstheme="minorHAnsi"/>
          <w:i/>
          <w:sz w:val="18"/>
          <w:szCs w:val="18"/>
        </w:rPr>
      </w:pPr>
    </w:p>
    <w:p w14:paraId="709BF149" w14:textId="7165304F" w:rsidR="00C948B3" w:rsidRPr="005A3F39" w:rsidRDefault="009B7278" w:rsidP="00DA1E7A">
      <w:pPr>
        <w:spacing w:after="0" w:line="260" w:lineRule="atLeast"/>
        <w:jc w:val="both"/>
        <w:rPr>
          <w:rFonts w:ascii="Verdana" w:hAnsi="Verdana" w:cstheme="minorHAnsi"/>
          <w:i/>
          <w:sz w:val="18"/>
          <w:szCs w:val="18"/>
        </w:rPr>
      </w:pPr>
      <w:r w:rsidRPr="00DA1E7A">
        <w:rPr>
          <w:rFonts w:ascii="Verdana" w:hAnsi="Verdana" w:cstheme="minorHAnsi"/>
          <w:i/>
          <w:sz w:val="18"/>
          <w:szCs w:val="18"/>
          <w:lang w:val="fr-FR"/>
        </w:rPr>
        <w:t>À l</w:t>
      </w:r>
      <w:r w:rsidR="00B07452">
        <w:rPr>
          <w:rFonts w:ascii="Verdana" w:hAnsi="Verdana" w:cstheme="minorHAnsi"/>
          <w:i/>
          <w:sz w:val="18"/>
          <w:szCs w:val="18"/>
          <w:lang w:val="fr-FR"/>
        </w:rPr>
        <w:t>’</w:t>
      </w:r>
      <w:r w:rsidRPr="00DA1E7A">
        <w:rPr>
          <w:rFonts w:ascii="Verdana" w:hAnsi="Verdana" w:cstheme="minorHAnsi"/>
          <w:i/>
          <w:sz w:val="18"/>
          <w:szCs w:val="18"/>
          <w:lang w:val="fr-FR"/>
        </w:rPr>
        <w:t>occasion des 100 ans de la banque, le Conseil d</w:t>
      </w:r>
      <w:r w:rsidR="00B07452">
        <w:rPr>
          <w:rFonts w:ascii="Verdana" w:hAnsi="Verdana" w:cstheme="minorHAnsi"/>
          <w:i/>
          <w:sz w:val="18"/>
          <w:szCs w:val="18"/>
          <w:lang w:val="fr-FR"/>
        </w:rPr>
        <w:t>’</w:t>
      </w:r>
      <w:r w:rsidRPr="00DA1E7A">
        <w:rPr>
          <w:rFonts w:ascii="Verdana" w:hAnsi="Verdana" w:cstheme="minorHAnsi"/>
          <w:i/>
          <w:sz w:val="18"/>
          <w:szCs w:val="18"/>
          <w:lang w:val="fr-FR"/>
        </w:rPr>
        <w:t>administration de la FBA décid</w:t>
      </w:r>
      <w:r w:rsidR="00E113B4" w:rsidRPr="00DA1E7A">
        <w:rPr>
          <w:rFonts w:ascii="Verdana" w:hAnsi="Verdana" w:cstheme="minorHAnsi"/>
          <w:i/>
          <w:sz w:val="18"/>
          <w:szCs w:val="18"/>
          <w:lang w:val="fr-FR"/>
        </w:rPr>
        <w:t>e</w:t>
      </w:r>
      <w:r w:rsidRPr="00DA1E7A">
        <w:rPr>
          <w:rFonts w:ascii="Verdana" w:hAnsi="Verdana" w:cstheme="minorHAnsi"/>
          <w:i/>
          <w:sz w:val="18"/>
          <w:szCs w:val="18"/>
          <w:lang w:val="fr-FR"/>
        </w:rPr>
        <w:t xml:space="preserve"> d</w:t>
      </w:r>
      <w:r w:rsidR="00B07452">
        <w:rPr>
          <w:rFonts w:ascii="Verdana" w:hAnsi="Verdana" w:cstheme="minorHAnsi"/>
          <w:i/>
          <w:sz w:val="18"/>
          <w:szCs w:val="18"/>
          <w:lang w:val="fr-FR"/>
        </w:rPr>
        <w:t>’</w:t>
      </w:r>
      <w:r w:rsidRPr="00DA1E7A">
        <w:rPr>
          <w:rFonts w:ascii="Verdana" w:hAnsi="Verdana" w:cstheme="minorHAnsi"/>
          <w:i/>
          <w:sz w:val="18"/>
          <w:szCs w:val="18"/>
          <w:lang w:val="fr-FR"/>
        </w:rPr>
        <w:t>émettre une obligation « spéciale anniversaire ».</w:t>
      </w:r>
      <w:r w:rsidR="00C700EF" w:rsidRPr="00DA1E7A">
        <w:rPr>
          <w:rFonts w:ascii="Verdana" w:hAnsi="Verdana" w:cstheme="minorHAnsi"/>
          <w:i/>
          <w:sz w:val="18"/>
          <w:szCs w:val="18"/>
        </w:rPr>
        <w:t xml:space="preserve"> </w:t>
      </w:r>
      <w:r w:rsidRPr="00DA1E7A">
        <w:rPr>
          <w:rFonts w:ascii="Verdana" w:hAnsi="Verdana" w:cstheme="minorHAnsi"/>
          <w:i/>
          <w:sz w:val="18"/>
          <w:szCs w:val="18"/>
          <w:lang w:val="fr-FR"/>
        </w:rPr>
        <w:t>Le Conseil charg</w:t>
      </w:r>
      <w:r w:rsidR="00E113B4" w:rsidRPr="00DA1E7A">
        <w:rPr>
          <w:rFonts w:ascii="Verdana" w:hAnsi="Verdana" w:cstheme="minorHAnsi"/>
          <w:i/>
          <w:sz w:val="18"/>
          <w:szCs w:val="18"/>
          <w:lang w:val="fr-FR"/>
        </w:rPr>
        <w:t>e</w:t>
      </w:r>
      <w:r w:rsidRPr="00DA1E7A">
        <w:rPr>
          <w:rFonts w:ascii="Verdana" w:hAnsi="Verdana" w:cstheme="minorHAnsi"/>
          <w:i/>
          <w:sz w:val="18"/>
          <w:szCs w:val="18"/>
          <w:lang w:val="fr-FR"/>
        </w:rPr>
        <w:t xml:space="preserve"> le Département de la logis</w:t>
      </w:r>
      <w:r w:rsidR="007A6018" w:rsidRPr="00DA1E7A">
        <w:rPr>
          <w:rFonts w:ascii="Verdana" w:hAnsi="Verdana" w:cstheme="minorHAnsi"/>
          <w:i/>
          <w:sz w:val="18"/>
          <w:szCs w:val="18"/>
          <w:lang w:val="fr-FR"/>
        </w:rPr>
        <w:t>t</w:t>
      </w:r>
      <w:r w:rsidRPr="00DA1E7A">
        <w:rPr>
          <w:rFonts w:ascii="Verdana" w:hAnsi="Verdana" w:cstheme="minorHAnsi"/>
          <w:i/>
          <w:sz w:val="18"/>
          <w:szCs w:val="18"/>
          <w:lang w:val="fr-FR"/>
        </w:rPr>
        <w:t>ique et des opérations (DLO) de</w:t>
      </w:r>
      <w:r w:rsidR="00DA1E7A" w:rsidRPr="00DA1E7A">
        <w:rPr>
          <w:rFonts w:ascii="Verdana" w:hAnsi="Verdana" w:cstheme="minorHAnsi"/>
          <w:i/>
          <w:sz w:val="18"/>
          <w:szCs w:val="18"/>
          <w:lang w:val="fr-FR"/>
        </w:rPr>
        <w:t xml:space="preserve"> préparer l</w:t>
      </w:r>
      <w:r w:rsidR="00B07452">
        <w:rPr>
          <w:rFonts w:ascii="Verdana" w:hAnsi="Verdana" w:cstheme="minorHAnsi"/>
          <w:i/>
          <w:sz w:val="18"/>
          <w:szCs w:val="18"/>
          <w:lang w:val="fr-FR"/>
        </w:rPr>
        <w:t>’</w:t>
      </w:r>
      <w:r w:rsidR="00DA1E7A" w:rsidRPr="00DA1E7A">
        <w:rPr>
          <w:rFonts w:ascii="Verdana" w:hAnsi="Verdana" w:cstheme="minorHAnsi"/>
          <w:i/>
          <w:sz w:val="18"/>
          <w:szCs w:val="18"/>
          <w:lang w:val="fr-FR"/>
        </w:rPr>
        <w:t xml:space="preserve">impression des </w:t>
      </w:r>
      <w:r w:rsidRPr="00DA1E7A">
        <w:rPr>
          <w:rFonts w:ascii="Verdana" w:hAnsi="Verdana" w:cstheme="minorHAnsi"/>
          <w:i/>
          <w:sz w:val="18"/>
          <w:szCs w:val="18"/>
          <w:lang w:val="fr-FR"/>
        </w:rPr>
        <w:t xml:space="preserve">obligations, </w:t>
      </w:r>
      <w:r w:rsidR="00DA1E7A" w:rsidRPr="00DA1E7A">
        <w:rPr>
          <w:rFonts w:ascii="Verdana" w:hAnsi="Verdana" w:cstheme="minorHAnsi"/>
          <w:i/>
          <w:sz w:val="18"/>
          <w:szCs w:val="18"/>
          <w:lang w:val="fr-FR"/>
        </w:rPr>
        <w:t>et notamment de trouver un imprimeur à même de fournir toutes les prestations nécessaires.</w:t>
      </w:r>
    </w:p>
    <w:p w14:paraId="4D1EFB4D" w14:textId="77777777" w:rsidR="00B83A23" w:rsidRPr="005A3F39" w:rsidRDefault="00B83A23" w:rsidP="005A3F39">
      <w:pPr>
        <w:spacing w:after="0" w:line="260" w:lineRule="atLeast"/>
        <w:jc w:val="both"/>
        <w:rPr>
          <w:rFonts w:ascii="Verdana" w:hAnsi="Verdana" w:cstheme="minorHAnsi"/>
          <w:i/>
          <w:sz w:val="18"/>
          <w:szCs w:val="18"/>
        </w:rPr>
      </w:pPr>
    </w:p>
    <w:p w14:paraId="29847E2C" w14:textId="6F7721D8" w:rsidR="00C700EF" w:rsidRPr="00DA1E7A" w:rsidRDefault="009B7278" w:rsidP="00DA1E7A">
      <w:pPr>
        <w:spacing w:after="0" w:line="260" w:lineRule="atLeast"/>
        <w:jc w:val="both"/>
        <w:rPr>
          <w:rFonts w:ascii="Verdana" w:hAnsi="Verdana" w:cstheme="minorHAnsi"/>
          <w:i/>
          <w:sz w:val="18"/>
          <w:szCs w:val="18"/>
        </w:rPr>
      </w:pPr>
      <w:r w:rsidRPr="00DA1E7A">
        <w:rPr>
          <w:rFonts w:ascii="Verdana" w:hAnsi="Verdana" w:cstheme="minorHAnsi"/>
          <w:i/>
          <w:sz w:val="18"/>
          <w:szCs w:val="18"/>
          <w:lang w:val="fr-FR"/>
        </w:rPr>
        <w:t>Le DLO trouv</w:t>
      </w:r>
      <w:r w:rsidR="00E113B4" w:rsidRPr="00DA1E7A">
        <w:rPr>
          <w:rFonts w:ascii="Verdana" w:hAnsi="Verdana" w:cstheme="minorHAnsi"/>
          <w:i/>
          <w:sz w:val="18"/>
          <w:szCs w:val="18"/>
          <w:lang w:val="fr-FR"/>
        </w:rPr>
        <w:t>e</w:t>
      </w:r>
      <w:r w:rsidRPr="00DA1E7A">
        <w:rPr>
          <w:rFonts w:ascii="Verdana" w:hAnsi="Verdana" w:cstheme="minorHAnsi"/>
          <w:i/>
          <w:sz w:val="18"/>
          <w:szCs w:val="18"/>
          <w:lang w:val="fr-FR"/>
        </w:rPr>
        <w:t xml:space="preserve"> un </w:t>
      </w:r>
      <w:r w:rsidR="00012A69">
        <w:rPr>
          <w:rFonts w:ascii="Verdana" w:hAnsi="Verdana" w:cstheme="minorHAnsi"/>
          <w:i/>
          <w:sz w:val="18"/>
          <w:szCs w:val="18"/>
          <w:lang w:val="fr-FR"/>
        </w:rPr>
        <w:t xml:space="preserve">fournisseur, </w:t>
      </w:r>
      <w:r w:rsidRPr="00DA1E7A">
        <w:rPr>
          <w:rFonts w:ascii="Verdana" w:hAnsi="Verdana" w:cstheme="minorHAnsi"/>
          <w:i/>
          <w:sz w:val="18"/>
          <w:szCs w:val="18"/>
          <w:lang w:val="fr-FR"/>
        </w:rPr>
        <w:t>bien connu dans le domaine des produits et services d</w:t>
      </w:r>
      <w:r w:rsidR="00B07452">
        <w:rPr>
          <w:rFonts w:ascii="Verdana" w:hAnsi="Verdana" w:cstheme="minorHAnsi"/>
          <w:i/>
          <w:sz w:val="18"/>
          <w:szCs w:val="18"/>
          <w:lang w:val="fr-FR"/>
        </w:rPr>
        <w:t>’</w:t>
      </w:r>
      <w:r w:rsidRPr="00DA1E7A">
        <w:rPr>
          <w:rFonts w:ascii="Verdana" w:hAnsi="Verdana" w:cstheme="minorHAnsi"/>
          <w:i/>
          <w:sz w:val="18"/>
          <w:szCs w:val="18"/>
          <w:lang w:val="fr-FR"/>
        </w:rPr>
        <w:t>impression.</w:t>
      </w:r>
      <w:r w:rsidR="00C700EF" w:rsidRPr="00DA1E7A">
        <w:rPr>
          <w:rFonts w:ascii="Verdana" w:hAnsi="Verdana" w:cstheme="minorHAnsi"/>
          <w:i/>
          <w:sz w:val="18"/>
          <w:szCs w:val="18"/>
        </w:rPr>
        <w:t xml:space="preserve"> </w:t>
      </w:r>
      <w:r w:rsidR="0046659E" w:rsidRPr="00DA1E7A">
        <w:rPr>
          <w:rFonts w:ascii="Verdana" w:hAnsi="Verdana" w:cstheme="minorHAnsi"/>
          <w:i/>
          <w:sz w:val="18"/>
          <w:szCs w:val="18"/>
          <w:lang w:val="fr-FR"/>
        </w:rPr>
        <w:t xml:space="preserve">Il </w:t>
      </w:r>
      <w:r w:rsidR="00ED6587">
        <w:rPr>
          <w:rFonts w:ascii="Verdana" w:hAnsi="Verdana" w:cstheme="minorHAnsi"/>
          <w:i/>
          <w:sz w:val="18"/>
          <w:szCs w:val="18"/>
          <w:lang w:val="fr-FR"/>
        </w:rPr>
        <w:t>s</w:t>
      </w:r>
      <w:r w:rsidR="00B07452">
        <w:rPr>
          <w:rFonts w:ascii="Verdana" w:hAnsi="Verdana" w:cstheme="minorHAnsi"/>
          <w:i/>
          <w:sz w:val="18"/>
          <w:szCs w:val="18"/>
          <w:lang w:val="fr-FR"/>
        </w:rPr>
        <w:t>’</w:t>
      </w:r>
      <w:r w:rsidR="0046659E" w:rsidRPr="00DA1E7A">
        <w:rPr>
          <w:rFonts w:ascii="Verdana" w:hAnsi="Verdana" w:cstheme="minorHAnsi"/>
          <w:i/>
          <w:sz w:val="18"/>
          <w:szCs w:val="18"/>
          <w:lang w:val="fr-FR"/>
        </w:rPr>
        <w:t>agit d</w:t>
      </w:r>
      <w:r w:rsidR="00B07452">
        <w:rPr>
          <w:rFonts w:ascii="Verdana" w:hAnsi="Verdana" w:cstheme="minorHAnsi"/>
          <w:i/>
          <w:sz w:val="18"/>
          <w:szCs w:val="18"/>
          <w:lang w:val="fr-FR"/>
        </w:rPr>
        <w:t>’</w:t>
      </w:r>
      <w:r w:rsidR="0046659E" w:rsidRPr="00DA1E7A">
        <w:rPr>
          <w:rFonts w:ascii="Verdana" w:hAnsi="Verdana" w:cstheme="minorHAnsi"/>
          <w:i/>
          <w:sz w:val="18"/>
          <w:szCs w:val="18"/>
          <w:lang w:val="fr-FR"/>
        </w:rPr>
        <w:t>United Bank Printing (UBP), dont le siège se trouve à Atlantis, avec une succursale européenne en Norland.</w:t>
      </w:r>
      <w:r w:rsidR="00C700EF" w:rsidRPr="00DA1E7A">
        <w:rPr>
          <w:rFonts w:ascii="Verdana" w:hAnsi="Verdana" w:cstheme="minorHAnsi"/>
          <w:i/>
          <w:sz w:val="18"/>
          <w:szCs w:val="18"/>
        </w:rPr>
        <w:t xml:space="preserve"> </w:t>
      </w:r>
      <w:r w:rsidRPr="00DA1E7A">
        <w:rPr>
          <w:rFonts w:ascii="Verdana" w:hAnsi="Verdana" w:cstheme="minorHAnsi"/>
          <w:i/>
          <w:sz w:val="18"/>
          <w:szCs w:val="18"/>
          <w:lang w:val="fr-FR"/>
        </w:rPr>
        <w:t xml:space="preserve">En interne, le DLO est également en contact à ce sujet avec le Département </w:t>
      </w:r>
      <w:r w:rsidR="0046659E" w:rsidRPr="00DA1E7A">
        <w:rPr>
          <w:rFonts w:ascii="Verdana" w:hAnsi="Verdana" w:cstheme="minorHAnsi"/>
          <w:i/>
          <w:sz w:val="18"/>
          <w:szCs w:val="18"/>
          <w:lang w:val="fr-FR"/>
        </w:rPr>
        <w:t xml:space="preserve">des finances </w:t>
      </w:r>
      <w:r w:rsidRPr="00DA1E7A">
        <w:rPr>
          <w:rFonts w:ascii="Verdana" w:hAnsi="Verdana" w:cstheme="minorHAnsi"/>
          <w:i/>
          <w:sz w:val="18"/>
          <w:szCs w:val="18"/>
          <w:lang w:val="fr-FR"/>
        </w:rPr>
        <w:t>de la FBA ».</w:t>
      </w:r>
    </w:p>
    <w:p w14:paraId="389B8F97" w14:textId="77777777" w:rsidR="00B83A23" w:rsidRPr="005A3F39" w:rsidRDefault="00B83A23" w:rsidP="005A3F39">
      <w:pPr>
        <w:spacing w:after="0" w:line="260" w:lineRule="atLeast"/>
        <w:jc w:val="both"/>
        <w:rPr>
          <w:rFonts w:ascii="Verdana" w:hAnsi="Verdana" w:cstheme="minorHAnsi"/>
          <w:i/>
          <w:sz w:val="18"/>
          <w:szCs w:val="18"/>
        </w:rPr>
      </w:pPr>
    </w:p>
    <w:p w14:paraId="5AE9332D" w14:textId="1F5AA480" w:rsidR="00DC702A" w:rsidRPr="0046659E" w:rsidRDefault="009B7278" w:rsidP="0046659E">
      <w:pPr>
        <w:spacing w:after="0" w:line="260" w:lineRule="atLeast"/>
        <w:jc w:val="both"/>
        <w:rPr>
          <w:rFonts w:ascii="Verdana" w:hAnsi="Verdana" w:cstheme="minorHAnsi"/>
          <w:sz w:val="18"/>
          <w:szCs w:val="18"/>
        </w:rPr>
      </w:pPr>
      <w:r w:rsidRPr="0046659E">
        <w:rPr>
          <w:rFonts w:ascii="Verdana" w:hAnsi="Verdana" w:cstheme="minorHAnsi"/>
          <w:b/>
          <w:sz w:val="18"/>
          <w:szCs w:val="18"/>
          <w:lang w:val="fr-FR"/>
        </w:rPr>
        <w:t>Les principaux faits :</w:t>
      </w:r>
    </w:p>
    <w:p w14:paraId="010511FE" w14:textId="436F13DD" w:rsidR="001566A8" w:rsidRPr="001566A8" w:rsidRDefault="001566A8" w:rsidP="001566A8">
      <w:pPr>
        <w:pStyle w:val="Paragraphedeliste"/>
        <w:numPr>
          <w:ilvl w:val="0"/>
          <w:numId w:val="10"/>
        </w:num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la Federal Bank of Atlantis (FBA) est une banque bien connue, sérieuse et prospère ;</w:t>
      </w:r>
    </w:p>
    <w:p w14:paraId="54C13613" w14:textId="43788A63" w:rsidR="001566A8" w:rsidRPr="001566A8" w:rsidRDefault="001566A8" w:rsidP="001566A8">
      <w:pPr>
        <w:pStyle w:val="Paragraphedeliste"/>
        <w:numPr>
          <w:ilvl w:val="0"/>
          <w:numId w:val="10"/>
        </w:num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la FBA souhaite émettre une obligation spéciale pour son anniversaire ;</w:t>
      </w:r>
    </w:p>
    <w:p w14:paraId="3267D539" w14:textId="76EDFBA8" w:rsidR="001566A8" w:rsidRPr="001566A8" w:rsidRDefault="001566A8" w:rsidP="001566A8">
      <w:pPr>
        <w:pStyle w:val="Paragraphedeliste"/>
        <w:numPr>
          <w:ilvl w:val="0"/>
          <w:numId w:val="10"/>
        </w:num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le Département de la logistique et des opérations (DLO) est en charge de l</w:t>
      </w:r>
      <w:r w:rsidR="00B07452">
        <w:rPr>
          <w:rFonts w:ascii="Verdana" w:hAnsi="Verdana" w:cstheme="minorHAnsi"/>
          <w:sz w:val="18"/>
          <w:szCs w:val="18"/>
          <w:lang w:val="fr-FR"/>
        </w:rPr>
        <w:t>’</w:t>
      </w:r>
      <w:r w:rsidRPr="001566A8">
        <w:rPr>
          <w:rFonts w:ascii="Verdana" w:hAnsi="Verdana" w:cstheme="minorHAnsi"/>
          <w:sz w:val="18"/>
          <w:szCs w:val="18"/>
          <w:lang w:val="fr-FR"/>
        </w:rPr>
        <w:t>organisation logistique dans le cadre de ce projet ;</w:t>
      </w:r>
    </w:p>
    <w:p w14:paraId="3A07DD45" w14:textId="78DFB195" w:rsidR="001566A8" w:rsidRPr="001566A8" w:rsidRDefault="001566A8" w:rsidP="001566A8">
      <w:pPr>
        <w:pStyle w:val="Paragraphedeliste"/>
        <w:numPr>
          <w:ilvl w:val="0"/>
          <w:numId w:val="10"/>
        </w:numPr>
        <w:spacing w:after="0" w:line="260" w:lineRule="atLeast"/>
        <w:jc w:val="both"/>
        <w:rPr>
          <w:rFonts w:ascii="Verdana" w:hAnsi="Verdana" w:cstheme="minorHAnsi"/>
          <w:sz w:val="18"/>
          <w:szCs w:val="18"/>
        </w:rPr>
      </w:pPr>
      <w:r w:rsidRPr="001566A8">
        <w:rPr>
          <w:rFonts w:ascii="Verdana" w:hAnsi="Verdana" w:cstheme="minorHAnsi"/>
          <w:sz w:val="18"/>
          <w:szCs w:val="18"/>
          <w:lang w:val="fr-FR"/>
        </w:rPr>
        <w:t>United Bank Printing (UBP) fournira le matériel d</w:t>
      </w:r>
      <w:r w:rsidR="00B07452">
        <w:rPr>
          <w:rFonts w:ascii="Verdana" w:hAnsi="Verdana" w:cstheme="minorHAnsi"/>
          <w:sz w:val="18"/>
          <w:szCs w:val="18"/>
          <w:lang w:val="fr-FR"/>
        </w:rPr>
        <w:t>’</w:t>
      </w:r>
      <w:r w:rsidRPr="001566A8">
        <w:rPr>
          <w:rFonts w:ascii="Verdana" w:hAnsi="Verdana" w:cstheme="minorHAnsi"/>
          <w:sz w:val="18"/>
          <w:szCs w:val="18"/>
          <w:lang w:val="fr-FR"/>
        </w:rPr>
        <w:t>impression ;</w:t>
      </w:r>
    </w:p>
    <w:p w14:paraId="31AC916B" w14:textId="4E045619" w:rsidR="001566A8" w:rsidRPr="001566A8" w:rsidRDefault="001566A8" w:rsidP="001566A8">
      <w:pPr>
        <w:pStyle w:val="Paragraphedeliste"/>
        <w:numPr>
          <w:ilvl w:val="0"/>
          <w:numId w:val="10"/>
        </w:num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le DLO associe le Département des finances de la FBA à la logistique de l</w:t>
      </w:r>
      <w:r w:rsidR="00B07452">
        <w:rPr>
          <w:rFonts w:ascii="Verdana" w:hAnsi="Verdana" w:cstheme="minorHAnsi"/>
          <w:sz w:val="18"/>
          <w:szCs w:val="18"/>
          <w:lang w:val="fr-FR"/>
        </w:rPr>
        <w:t>’</w:t>
      </w:r>
      <w:r w:rsidRPr="001566A8">
        <w:rPr>
          <w:rFonts w:ascii="Verdana" w:hAnsi="Verdana" w:cstheme="minorHAnsi"/>
          <w:sz w:val="18"/>
          <w:szCs w:val="18"/>
          <w:lang w:val="fr-FR"/>
        </w:rPr>
        <w:t>opération.</w:t>
      </w:r>
    </w:p>
    <w:p w14:paraId="42E06CCC" w14:textId="77777777" w:rsidR="00B83A23" w:rsidRPr="005A3F39" w:rsidRDefault="00B83A23" w:rsidP="005A3F39">
      <w:pPr>
        <w:spacing w:after="0" w:line="260" w:lineRule="atLeast"/>
        <w:jc w:val="both"/>
        <w:rPr>
          <w:rFonts w:ascii="Verdana" w:hAnsi="Verdana" w:cstheme="minorHAnsi"/>
          <w:sz w:val="18"/>
          <w:szCs w:val="18"/>
        </w:rPr>
      </w:pPr>
    </w:p>
    <w:p w14:paraId="3C1D15ED" w14:textId="0792B78E" w:rsidR="008D5A40" w:rsidRPr="001566A8" w:rsidRDefault="009B7278" w:rsidP="001566A8">
      <w:pPr>
        <w:spacing w:after="0" w:line="260" w:lineRule="atLeast"/>
        <w:jc w:val="both"/>
        <w:rPr>
          <w:rFonts w:ascii="Verdana" w:hAnsi="Verdana" w:cstheme="minorHAnsi"/>
          <w:b/>
          <w:sz w:val="18"/>
          <w:szCs w:val="18"/>
        </w:rPr>
      </w:pPr>
      <w:r w:rsidRPr="001566A8">
        <w:rPr>
          <w:rFonts w:ascii="Verdana" w:hAnsi="Verdana" w:cstheme="minorHAnsi"/>
          <w:i/>
          <w:sz w:val="18"/>
          <w:szCs w:val="18"/>
          <w:lang w:val="fr-FR"/>
        </w:rPr>
        <w:t>Note aux formateurs :</w:t>
      </w:r>
      <w:r w:rsidR="003D689C" w:rsidRPr="001566A8">
        <w:rPr>
          <w:rFonts w:ascii="Verdana" w:hAnsi="Verdana" w:cstheme="minorHAnsi"/>
          <w:sz w:val="18"/>
          <w:szCs w:val="18"/>
        </w:rPr>
        <w:t xml:space="preserve"> </w:t>
      </w:r>
      <w:r w:rsidRPr="001566A8">
        <w:rPr>
          <w:rFonts w:ascii="Verdana" w:hAnsi="Verdana" w:cstheme="minorHAnsi"/>
          <w:b/>
          <w:sz w:val="18"/>
          <w:szCs w:val="18"/>
          <w:lang w:val="fr-FR"/>
        </w:rPr>
        <w:t>Les participants d</w:t>
      </w:r>
      <w:r w:rsidR="006766DC" w:rsidRPr="001566A8">
        <w:rPr>
          <w:rFonts w:ascii="Verdana" w:hAnsi="Verdana" w:cstheme="minorHAnsi"/>
          <w:b/>
          <w:sz w:val="18"/>
          <w:szCs w:val="18"/>
          <w:lang w:val="fr-FR"/>
        </w:rPr>
        <w:t xml:space="preserve">oivent </w:t>
      </w:r>
      <w:r w:rsidRPr="001566A8">
        <w:rPr>
          <w:rFonts w:ascii="Verdana" w:hAnsi="Verdana" w:cstheme="minorHAnsi"/>
          <w:b/>
          <w:sz w:val="18"/>
          <w:szCs w:val="18"/>
          <w:lang w:val="fr-FR"/>
        </w:rPr>
        <w:t>identifier les principaux faits, ainsi que les départements et décideurs clés d</w:t>
      </w:r>
      <w:r w:rsidR="006766DC" w:rsidRPr="001566A8">
        <w:rPr>
          <w:rFonts w:ascii="Verdana" w:hAnsi="Verdana" w:cstheme="minorHAnsi"/>
          <w:b/>
          <w:sz w:val="18"/>
          <w:szCs w:val="18"/>
          <w:lang w:val="fr-FR"/>
        </w:rPr>
        <w:t xml:space="preserve">es entreprises, </w:t>
      </w:r>
      <w:r w:rsidRPr="001566A8">
        <w:rPr>
          <w:rFonts w:ascii="Verdana" w:hAnsi="Verdana" w:cstheme="minorHAnsi"/>
          <w:b/>
          <w:sz w:val="18"/>
          <w:szCs w:val="18"/>
          <w:lang w:val="fr-FR"/>
        </w:rPr>
        <w:t>pour cerner l</w:t>
      </w:r>
      <w:r w:rsidR="00B07452">
        <w:rPr>
          <w:rFonts w:ascii="Verdana" w:hAnsi="Verdana" w:cstheme="minorHAnsi"/>
          <w:b/>
          <w:sz w:val="18"/>
          <w:szCs w:val="18"/>
          <w:lang w:val="fr-FR"/>
        </w:rPr>
        <w:t>’</w:t>
      </w:r>
      <w:r w:rsidRPr="001566A8">
        <w:rPr>
          <w:rFonts w:ascii="Verdana" w:hAnsi="Verdana" w:cstheme="minorHAnsi"/>
          <w:b/>
          <w:sz w:val="18"/>
          <w:szCs w:val="18"/>
          <w:lang w:val="fr-FR"/>
        </w:rPr>
        <w:t xml:space="preserve">étendue et la composition du </w:t>
      </w:r>
      <w:r w:rsidR="006766DC" w:rsidRPr="001566A8">
        <w:rPr>
          <w:rFonts w:ascii="Verdana" w:hAnsi="Verdana" w:cstheme="minorHAnsi"/>
          <w:b/>
          <w:sz w:val="18"/>
          <w:szCs w:val="18"/>
          <w:lang w:val="fr-FR"/>
        </w:rPr>
        <w:t xml:space="preserve">milieu professionnel </w:t>
      </w:r>
      <w:r w:rsidRPr="001566A8">
        <w:rPr>
          <w:rFonts w:ascii="Verdana" w:hAnsi="Verdana" w:cstheme="minorHAnsi"/>
          <w:b/>
          <w:sz w:val="18"/>
          <w:szCs w:val="18"/>
          <w:lang w:val="fr-FR"/>
        </w:rPr>
        <w:t>dans lequel les faits vont se dérouler.</w:t>
      </w:r>
    </w:p>
    <w:p w14:paraId="5EB05516" w14:textId="77777777" w:rsidR="003D689C" w:rsidRPr="003D689C" w:rsidRDefault="003D689C" w:rsidP="003D689C">
      <w:pPr>
        <w:spacing w:after="0" w:line="260" w:lineRule="atLeast"/>
        <w:jc w:val="both"/>
        <w:rPr>
          <w:rFonts w:ascii="Verdana" w:hAnsi="Verdana" w:cstheme="minorHAnsi"/>
          <w:b/>
          <w:sz w:val="18"/>
          <w:szCs w:val="18"/>
        </w:rPr>
      </w:pPr>
    </w:p>
    <w:p w14:paraId="499ED553" w14:textId="4D01C07A" w:rsidR="003D689C" w:rsidRPr="001566A8" w:rsidRDefault="009B7278"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b/>
          <w:sz w:val="18"/>
          <w:szCs w:val="18"/>
          <w:lang w:val="fr-FR"/>
        </w:rPr>
        <w:t xml:space="preserve">Supports </w:t>
      </w:r>
      <w:r w:rsidR="00D26D60" w:rsidRPr="001566A8">
        <w:rPr>
          <w:rStyle w:val="eop"/>
          <w:rFonts w:ascii="Verdana" w:hAnsi="Verdana" w:cstheme="minorHAnsi"/>
          <w:b/>
          <w:sz w:val="18"/>
          <w:szCs w:val="18"/>
          <w:lang w:val="fr-FR"/>
        </w:rPr>
        <w:t>d</w:t>
      </w:r>
      <w:r w:rsidR="00B07452">
        <w:rPr>
          <w:rStyle w:val="eop"/>
          <w:rFonts w:ascii="Verdana" w:hAnsi="Verdana" w:cstheme="minorHAnsi"/>
          <w:b/>
          <w:sz w:val="18"/>
          <w:szCs w:val="18"/>
          <w:lang w:val="fr-FR"/>
        </w:rPr>
        <w:t>’</w:t>
      </w:r>
      <w:r w:rsidR="00D26D60" w:rsidRPr="001566A8">
        <w:rPr>
          <w:rStyle w:val="eop"/>
          <w:rFonts w:ascii="Verdana" w:hAnsi="Verdana" w:cstheme="minorHAnsi"/>
          <w:b/>
          <w:sz w:val="18"/>
          <w:szCs w:val="18"/>
          <w:lang w:val="fr-FR"/>
        </w:rPr>
        <w:t xml:space="preserve">étude de cas </w:t>
      </w:r>
      <w:r w:rsidRPr="001566A8">
        <w:rPr>
          <w:rStyle w:val="eop"/>
          <w:rFonts w:ascii="Verdana" w:hAnsi="Verdana" w:cstheme="minorHAnsi"/>
          <w:b/>
          <w:sz w:val="18"/>
          <w:szCs w:val="18"/>
          <w:lang w:val="fr-FR"/>
        </w:rPr>
        <w:t>à uti</w:t>
      </w:r>
      <w:r w:rsidR="00D26D60" w:rsidRPr="001566A8">
        <w:rPr>
          <w:rStyle w:val="eop"/>
          <w:rFonts w:ascii="Verdana" w:hAnsi="Verdana" w:cstheme="minorHAnsi"/>
          <w:b/>
          <w:sz w:val="18"/>
          <w:szCs w:val="18"/>
          <w:lang w:val="fr-FR"/>
        </w:rPr>
        <w:t>liser :</w:t>
      </w:r>
    </w:p>
    <w:p w14:paraId="45A35CBC" w14:textId="77777777" w:rsidR="003D689C" w:rsidRPr="003D689C" w:rsidRDefault="003D689C" w:rsidP="003D689C">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5DB280D8" w14:textId="2020CAC6" w:rsidR="001566A8" w:rsidRPr="001566A8" w:rsidRDefault="001566A8" w:rsidP="001566A8">
      <w:pPr>
        <w:pStyle w:val="paragraph"/>
        <w:numPr>
          <w:ilvl w:val="0"/>
          <w:numId w:val="11"/>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jour/2.2.2, Introduction à l</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investigation/Lectures préalables » :</w:t>
      </w:r>
    </w:p>
    <w:p w14:paraId="2AA5BB0F" w14:textId="68AC6241" w:rsidR="001566A8" w:rsidRPr="001566A8" w:rsidRDefault="001566A8" w:rsidP="001566A8">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Synopsis de l</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étude de cas ;</w:t>
      </w:r>
    </w:p>
    <w:p w14:paraId="745C1CEA" w14:textId="08B6188B" w:rsidR="001566A8" w:rsidRPr="001566A8" w:rsidRDefault="001566A8" w:rsidP="001566A8">
      <w:pPr>
        <w:pStyle w:val="paragraph"/>
        <w:numPr>
          <w:ilvl w:val="0"/>
          <w:numId w:val="16"/>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Présentation de l</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étude de cas et Guide des formateurs sur l</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étude de cas pour l</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exercice d</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investigation ;</w:t>
      </w:r>
    </w:p>
    <w:p w14:paraId="6423ACB5" w14:textId="77777777" w:rsidR="00415427" w:rsidRPr="00415427" w:rsidRDefault="00415427" w:rsidP="00415427">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2FDCF72C" w14:textId="1F0F85A6" w:rsidR="001566A8" w:rsidRPr="001566A8" w:rsidRDefault="001566A8" w:rsidP="001566A8">
      <w:pPr>
        <w:pStyle w:val="paragraph"/>
        <w:numPr>
          <w:ilvl w:val="0"/>
          <w:numId w:val="11"/>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investigation/Preuves/Profils » :</w:t>
      </w:r>
    </w:p>
    <w:p w14:paraId="13775127" w14:textId="216AC2A8" w:rsidR="001566A8" w:rsidRPr="001566A8" w:rsidRDefault="001566A8" w:rsidP="001566A8">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Profil de l</w:t>
      </w:r>
      <w:r w:rsidR="00B07452">
        <w:rPr>
          <w:rStyle w:val="normaltextrun"/>
          <w:rFonts w:ascii="Verdana" w:hAnsi="Verdana" w:cstheme="minorHAnsi"/>
          <w:sz w:val="18"/>
          <w:szCs w:val="18"/>
          <w:lang w:val="fr-FR"/>
        </w:rPr>
        <w:t>’</w:t>
      </w:r>
      <w:r w:rsidRPr="001566A8">
        <w:rPr>
          <w:rStyle w:val="normaltextrun"/>
          <w:rFonts w:ascii="Verdana" w:hAnsi="Verdana" w:cstheme="minorHAnsi"/>
          <w:sz w:val="18"/>
          <w:szCs w:val="18"/>
          <w:lang w:val="fr-FR"/>
        </w:rPr>
        <w:t>entreprise Federal Bank of Atlantis ;</w:t>
      </w:r>
    </w:p>
    <w:p w14:paraId="79D9C5FD" w14:textId="632EFEE6" w:rsidR="001566A8" w:rsidRPr="001566A8" w:rsidRDefault="001566A8" w:rsidP="001566A8">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Profil de l</w:t>
      </w:r>
      <w:r w:rsidR="00B07452">
        <w:rPr>
          <w:rStyle w:val="normaltextrun"/>
          <w:rFonts w:ascii="Verdana" w:hAnsi="Verdana" w:cstheme="minorHAnsi"/>
          <w:sz w:val="18"/>
          <w:szCs w:val="18"/>
          <w:lang w:val="fr-FR"/>
        </w:rPr>
        <w:t>’</w:t>
      </w:r>
      <w:r w:rsidRPr="001566A8">
        <w:rPr>
          <w:rStyle w:val="normaltextrun"/>
          <w:rFonts w:ascii="Verdana" w:hAnsi="Verdana" w:cstheme="minorHAnsi"/>
          <w:sz w:val="18"/>
          <w:szCs w:val="18"/>
          <w:lang w:val="fr-FR"/>
        </w:rPr>
        <w:t>entreprise United Bank Printing ;</w:t>
      </w:r>
    </w:p>
    <w:p w14:paraId="3E6F9670" w14:textId="14AC9024" w:rsidR="001566A8" w:rsidRPr="001566A8" w:rsidRDefault="001566A8" w:rsidP="001566A8">
      <w:pPr>
        <w:pStyle w:val="paragraph"/>
        <w:numPr>
          <w:ilvl w:val="0"/>
          <w:numId w:val="17"/>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Profil de l</w:t>
      </w:r>
      <w:r w:rsidR="00B07452">
        <w:rPr>
          <w:rStyle w:val="normaltextrun"/>
          <w:rFonts w:ascii="Verdana" w:hAnsi="Verdana" w:cstheme="minorHAnsi"/>
          <w:sz w:val="18"/>
          <w:szCs w:val="18"/>
          <w:lang w:val="fr-FR"/>
        </w:rPr>
        <w:t>’</w:t>
      </w:r>
      <w:r w:rsidRPr="001566A8">
        <w:rPr>
          <w:rStyle w:val="normaltextrun"/>
          <w:rFonts w:ascii="Verdana" w:hAnsi="Verdana" w:cstheme="minorHAnsi"/>
          <w:sz w:val="18"/>
          <w:szCs w:val="18"/>
          <w:lang w:val="fr-FR"/>
        </w:rPr>
        <w:t>entreprise Docklands Security Bank of Norland.</w:t>
      </w:r>
    </w:p>
    <w:p w14:paraId="57B9626D" w14:textId="77777777" w:rsidR="001E510B" w:rsidRPr="003D689C" w:rsidRDefault="001E510B" w:rsidP="001E510B">
      <w:pPr>
        <w:pStyle w:val="paragraph"/>
        <w:spacing w:before="0" w:beforeAutospacing="0" w:after="0" w:afterAutospacing="0" w:line="260" w:lineRule="atLeast"/>
        <w:jc w:val="both"/>
        <w:textAlignment w:val="baseline"/>
        <w:rPr>
          <w:rStyle w:val="normaltextrun"/>
          <w:rFonts w:ascii="Verdana" w:hAnsi="Verdana" w:cstheme="minorHAnsi"/>
          <w:sz w:val="18"/>
          <w:szCs w:val="18"/>
        </w:rPr>
      </w:pPr>
    </w:p>
    <w:p w14:paraId="04FA4904" w14:textId="35B5375B" w:rsidR="001566A8" w:rsidRPr="001566A8" w:rsidRDefault="001566A8" w:rsidP="001566A8">
      <w:pPr>
        <w:pStyle w:val="paragraph"/>
        <w:numPr>
          <w:ilvl w:val="0"/>
          <w:numId w:val="11"/>
        </w:numPr>
        <w:spacing w:before="0" w:beforeAutospacing="0" w:after="0" w:afterAutospacing="0" w:line="260" w:lineRule="atLeast"/>
        <w:ind w:left="0" w:firstLine="0"/>
        <w:jc w:val="both"/>
        <w:textAlignment w:val="baseline"/>
        <w:rPr>
          <w:rStyle w:val="normaltextrun"/>
          <w:rFonts w:ascii="Verdana" w:hAnsi="Verdana" w:cstheme="minorHAnsi"/>
          <w:i/>
          <w:sz w:val="18"/>
          <w:szCs w:val="18"/>
        </w:rPr>
      </w:pPr>
      <w:r w:rsidRPr="001566A8">
        <w:rPr>
          <w:rStyle w:val="normaltextrun"/>
          <w:rFonts w:ascii="Verdana" w:hAnsi="Verdana" w:cstheme="minorHAnsi"/>
          <w:i/>
          <w:sz w:val="18"/>
          <w:szCs w:val="18"/>
          <w:lang w:val="fr-FR"/>
        </w:rPr>
        <w:t>Dossier « 2</w:t>
      </w:r>
      <w:r w:rsidRPr="001566A8">
        <w:rPr>
          <w:rStyle w:val="normaltextrun"/>
          <w:rFonts w:ascii="Verdana" w:hAnsi="Verdana" w:cstheme="minorHAnsi"/>
          <w:i/>
          <w:sz w:val="18"/>
          <w:szCs w:val="18"/>
          <w:vertAlign w:val="superscript"/>
          <w:lang w:val="fr-FR"/>
        </w:rPr>
        <w:t>e</w:t>
      </w:r>
      <w:r w:rsidRPr="001566A8">
        <w:rPr>
          <w:rStyle w:val="normaltextrun"/>
          <w:rFonts w:ascii="Verdana" w:hAnsi="Verdana" w:cstheme="minorHAnsi"/>
          <w:i/>
          <w:sz w:val="18"/>
          <w:szCs w:val="18"/>
          <w:lang w:val="fr-FR"/>
        </w:rPr>
        <w:t xml:space="preserve"> jour/2.2.3 Exercice d</w:t>
      </w:r>
      <w:r w:rsidR="00B07452">
        <w:rPr>
          <w:rStyle w:val="normaltextrun"/>
          <w:rFonts w:ascii="Verdana" w:hAnsi="Verdana" w:cstheme="minorHAnsi"/>
          <w:i/>
          <w:sz w:val="18"/>
          <w:szCs w:val="18"/>
          <w:lang w:val="fr-FR"/>
        </w:rPr>
        <w:t>’</w:t>
      </w:r>
      <w:r w:rsidRPr="001566A8">
        <w:rPr>
          <w:rStyle w:val="normaltextrun"/>
          <w:rFonts w:ascii="Verdana" w:hAnsi="Verdana" w:cstheme="minorHAnsi"/>
          <w:i/>
          <w:sz w:val="18"/>
          <w:szCs w:val="18"/>
          <w:lang w:val="fr-FR"/>
        </w:rPr>
        <w:t>investigation/Preuves/Documents et rapports » :</w:t>
      </w:r>
    </w:p>
    <w:p w14:paraId="5B9847E1" w14:textId="6127B811" w:rsidR="001566A8" w:rsidRPr="001566A8" w:rsidRDefault="001566A8" w:rsidP="001566A8">
      <w:pPr>
        <w:pStyle w:val="paragraph"/>
        <w:numPr>
          <w:ilvl w:val="0"/>
          <w:numId w:val="18"/>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Annonce de l</w:t>
      </w:r>
      <w:r w:rsidR="00B07452">
        <w:rPr>
          <w:rStyle w:val="normaltextrun"/>
          <w:rFonts w:ascii="Verdana" w:hAnsi="Verdana" w:cstheme="minorHAnsi"/>
          <w:sz w:val="18"/>
          <w:szCs w:val="18"/>
          <w:lang w:val="fr-FR"/>
        </w:rPr>
        <w:t>’</w:t>
      </w:r>
      <w:r w:rsidRPr="001566A8">
        <w:rPr>
          <w:rStyle w:val="normaltextrun"/>
          <w:rFonts w:ascii="Verdana" w:hAnsi="Verdana" w:cstheme="minorHAnsi"/>
          <w:sz w:val="18"/>
          <w:szCs w:val="18"/>
          <w:lang w:val="fr-FR"/>
        </w:rPr>
        <w:t>obligation anniversaire par la FBA ;</w:t>
      </w:r>
    </w:p>
    <w:p w14:paraId="4BDF9506" w14:textId="37C9E6A2" w:rsidR="001566A8" w:rsidRPr="001566A8" w:rsidRDefault="001566A8" w:rsidP="001566A8">
      <w:pPr>
        <w:pStyle w:val="paragraph"/>
        <w:numPr>
          <w:ilvl w:val="0"/>
          <w:numId w:val="18"/>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Obligation anniversaire.</w:t>
      </w:r>
    </w:p>
    <w:p w14:paraId="03887901" w14:textId="77777777" w:rsidR="001E510B" w:rsidRPr="003D689C" w:rsidRDefault="001E510B" w:rsidP="001E510B">
      <w:pPr>
        <w:pStyle w:val="paragraph"/>
        <w:spacing w:before="0" w:beforeAutospacing="0" w:after="0" w:afterAutospacing="0" w:line="260" w:lineRule="atLeast"/>
        <w:jc w:val="both"/>
        <w:textAlignment w:val="baseline"/>
        <w:rPr>
          <w:rStyle w:val="normaltextrun"/>
          <w:rFonts w:ascii="Verdana" w:hAnsi="Verdana" w:cstheme="minorHAnsi"/>
          <w:sz w:val="18"/>
          <w:szCs w:val="18"/>
        </w:rPr>
      </w:pPr>
    </w:p>
    <w:p w14:paraId="65CECF03" w14:textId="20EFB628" w:rsidR="001566A8" w:rsidRPr="001566A8" w:rsidRDefault="001566A8" w:rsidP="001566A8">
      <w:pPr>
        <w:pStyle w:val="paragraph"/>
        <w:numPr>
          <w:ilvl w:val="0"/>
          <w:numId w:val="11"/>
        </w:numPr>
        <w:spacing w:before="0" w:beforeAutospacing="0" w:after="0" w:afterAutospacing="0" w:line="260" w:lineRule="atLeast"/>
        <w:ind w:left="0" w:firstLine="0"/>
        <w:jc w:val="both"/>
        <w:textAlignment w:val="baseline"/>
        <w:rPr>
          <w:rStyle w:val="normaltextrun"/>
          <w:rFonts w:ascii="Verdana" w:hAnsi="Verdana" w:cstheme="minorHAnsi"/>
          <w:i/>
          <w:sz w:val="18"/>
          <w:szCs w:val="18"/>
        </w:rPr>
      </w:pPr>
      <w:r w:rsidRPr="001566A8">
        <w:rPr>
          <w:rStyle w:val="normaltextrun"/>
          <w:rFonts w:ascii="Verdana" w:hAnsi="Verdana" w:cstheme="minorHAnsi"/>
          <w:i/>
          <w:sz w:val="18"/>
          <w:szCs w:val="18"/>
          <w:lang w:val="fr-FR"/>
        </w:rPr>
        <w:t>Dossier « 2</w:t>
      </w:r>
      <w:r w:rsidRPr="001566A8">
        <w:rPr>
          <w:rStyle w:val="normaltextrun"/>
          <w:rFonts w:ascii="Verdana" w:hAnsi="Verdana" w:cstheme="minorHAnsi"/>
          <w:i/>
          <w:sz w:val="18"/>
          <w:szCs w:val="18"/>
          <w:vertAlign w:val="superscript"/>
          <w:lang w:val="fr-FR"/>
        </w:rPr>
        <w:t>e</w:t>
      </w:r>
      <w:r w:rsidRPr="001566A8">
        <w:rPr>
          <w:rStyle w:val="normaltextrun"/>
          <w:rFonts w:ascii="Verdana" w:hAnsi="Verdana" w:cstheme="minorHAnsi"/>
          <w:i/>
          <w:sz w:val="18"/>
          <w:szCs w:val="18"/>
          <w:lang w:val="fr-FR"/>
        </w:rPr>
        <w:t xml:space="preserve"> jour/2.2.3, Exercice d</w:t>
      </w:r>
      <w:r w:rsidR="00B07452">
        <w:rPr>
          <w:rStyle w:val="normaltextrun"/>
          <w:rFonts w:ascii="Verdana" w:hAnsi="Verdana" w:cstheme="minorHAnsi"/>
          <w:i/>
          <w:sz w:val="18"/>
          <w:szCs w:val="18"/>
          <w:lang w:val="fr-FR"/>
        </w:rPr>
        <w:t>’</w:t>
      </w:r>
      <w:r w:rsidRPr="001566A8">
        <w:rPr>
          <w:rStyle w:val="normaltextrun"/>
          <w:rFonts w:ascii="Verdana" w:hAnsi="Verdana" w:cstheme="minorHAnsi"/>
          <w:i/>
          <w:sz w:val="18"/>
          <w:szCs w:val="18"/>
          <w:lang w:val="fr-FR"/>
        </w:rPr>
        <w:t>investigation/Preuves/E-mails » :</w:t>
      </w:r>
    </w:p>
    <w:p w14:paraId="2AA5E3E3" w14:textId="5B9160AD" w:rsidR="001566A8" w:rsidRPr="001566A8" w:rsidRDefault="001566A8" w:rsidP="001566A8">
      <w:pPr>
        <w:pStyle w:val="paragraph"/>
        <w:numPr>
          <w:ilvl w:val="0"/>
          <w:numId w:val="19"/>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1</w:t>
      </w:r>
      <w:r w:rsidRPr="001566A8">
        <w:rPr>
          <w:rStyle w:val="normaltextrun"/>
          <w:rFonts w:ascii="Verdana" w:hAnsi="Verdana" w:cstheme="minorHAnsi"/>
          <w:sz w:val="18"/>
          <w:szCs w:val="18"/>
          <w:vertAlign w:val="superscript"/>
          <w:lang w:val="fr-FR"/>
        </w:rPr>
        <w:t>er</w:t>
      </w:r>
      <w:r w:rsidRPr="001566A8">
        <w:rPr>
          <w:rStyle w:val="normaltextrun"/>
          <w:rFonts w:ascii="Verdana" w:hAnsi="Verdana" w:cstheme="minorHAnsi"/>
          <w:sz w:val="18"/>
          <w:szCs w:val="18"/>
          <w:lang w:val="fr-FR"/>
        </w:rPr>
        <w:t xml:space="preserve"> e-mail ;</w:t>
      </w:r>
    </w:p>
    <w:p w14:paraId="6C2B04A8" w14:textId="52971627" w:rsidR="001566A8" w:rsidRPr="001566A8" w:rsidRDefault="001566A8" w:rsidP="001566A8">
      <w:pPr>
        <w:pStyle w:val="paragraph"/>
        <w:numPr>
          <w:ilvl w:val="0"/>
          <w:numId w:val="19"/>
        </w:numPr>
        <w:spacing w:before="0" w:beforeAutospacing="0" w:after="0" w:afterAutospacing="0" w:line="260" w:lineRule="atLeast"/>
        <w:jc w:val="both"/>
        <w:textAlignment w:val="baseline"/>
        <w:rPr>
          <w:rStyle w:val="normaltextrun"/>
          <w:rFonts w:ascii="Verdana" w:hAnsi="Verdana" w:cstheme="minorHAnsi"/>
          <w:sz w:val="18"/>
          <w:szCs w:val="18"/>
        </w:rPr>
      </w:pPr>
      <w:r w:rsidRPr="001566A8">
        <w:rPr>
          <w:rStyle w:val="normaltextrun"/>
          <w:rFonts w:ascii="Verdana" w:hAnsi="Verdana" w:cstheme="minorHAnsi"/>
          <w:sz w:val="18"/>
          <w:szCs w:val="18"/>
          <w:lang w:val="fr-FR"/>
        </w:rPr>
        <w:t>2</w:t>
      </w:r>
      <w:r w:rsidRPr="001566A8">
        <w:rPr>
          <w:rStyle w:val="normaltextrun"/>
          <w:rFonts w:ascii="Verdana" w:hAnsi="Verdana" w:cstheme="minorHAnsi"/>
          <w:sz w:val="18"/>
          <w:szCs w:val="18"/>
          <w:vertAlign w:val="superscript"/>
          <w:lang w:val="fr-FR"/>
        </w:rPr>
        <w:t>e</w:t>
      </w:r>
      <w:r w:rsidRPr="001566A8">
        <w:rPr>
          <w:rStyle w:val="normaltextrun"/>
          <w:rFonts w:ascii="Verdana" w:hAnsi="Verdana" w:cstheme="minorHAnsi"/>
          <w:sz w:val="18"/>
          <w:szCs w:val="18"/>
          <w:lang w:val="fr-FR"/>
        </w:rPr>
        <w:t xml:space="preserve"> e-mail.</w:t>
      </w:r>
    </w:p>
    <w:p w14:paraId="42DF07C7" w14:textId="33E2304E" w:rsidR="00CD6752" w:rsidRPr="001566A8" w:rsidRDefault="009B7278" w:rsidP="001566A8">
      <w:pPr>
        <w:spacing w:after="0" w:line="260" w:lineRule="atLeast"/>
        <w:jc w:val="both"/>
        <w:rPr>
          <w:rFonts w:ascii="Verdana" w:hAnsi="Verdana" w:cstheme="minorHAnsi"/>
          <w:sz w:val="18"/>
          <w:szCs w:val="18"/>
        </w:rPr>
      </w:pPr>
      <w:r w:rsidRPr="001566A8">
        <w:rPr>
          <w:rFonts w:ascii="Verdana" w:hAnsi="Verdana" w:cstheme="minorHAnsi"/>
          <w:b/>
          <w:sz w:val="18"/>
          <w:szCs w:val="18"/>
          <w:lang w:val="fr-FR"/>
        </w:rPr>
        <w:t>Exemples de questions à poser aux participants :</w:t>
      </w:r>
    </w:p>
    <w:p w14:paraId="013A3F9A" w14:textId="56DD6E24" w:rsidR="00CD6752"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9B7278" w:rsidRPr="001566A8">
        <w:rPr>
          <w:rFonts w:ascii="Verdana" w:hAnsi="Verdana" w:cstheme="minorHAnsi"/>
          <w:i/>
          <w:sz w:val="18"/>
          <w:szCs w:val="18"/>
          <w:lang w:val="fr-FR"/>
        </w:rPr>
        <w:t>Quelles autorités et quels types d</w:t>
      </w:r>
      <w:r w:rsidR="00B07452">
        <w:rPr>
          <w:rFonts w:ascii="Verdana" w:hAnsi="Verdana" w:cstheme="minorHAnsi"/>
          <w:i/>
          <w:sz w:val="18"/>
          <w:szCs w:val="18"/>
          <w:lang w:val="fr-FR"/>
        </w:rPr>
        <w:t>’</w:t>
      </w:r>
      <w:r w:rsidR="009B7278" w:rsidRPr="001566A8">
        <w:rPr>
          <w:rFonts w:ascii="Verdana" w:hAnsi="Verdana" w:cstheme="minorHAnsi"/>
          <w:i/>
          <w:sz w:val="18"/>
          <w:szCs w:val="18"/>
          <w:lang w:val="fr-FR"/>
        </w:rPr>
        <w:t>outils juridiques seront utilisés au niveau local pour établir les principaux faits susmentionnés ?</w:t>
      </w:r>
    </w:p>
    <w:p w14:paraId="32A6B669" w14:textId="64C87C0B" w:rsidR="00CD6752"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9B7278" w:rsidRPr="001566A8">
        <w:rPr>
          <w:rFonts w:ascii="Verdana" w:hAnsi="Verdana" w:cstheme="minorHAnsi"/>
          <w:i/>
          <w:sz w:val="18"/>
          <w:szCs w:val="18"/>
          <w:lang w:val="fr-FR"/>
        </w:rPr>
        <w:t>Quelle influence ces faits auront-ils sur l</w:t>
      </w:r>
      <w:r w:rsidR="00B07452">
        <w:rPr>
          <w:rFonts w:ascii="Verdana" w:hAnsi="Verdana" w:cstheme="minorHAnsi"/>
          <w:i/>
          <w:sz w:val="18"/>
          <w:szCs w:val="18"/>
          <w:lang w:val="fr-FR"/>
        </w:rPr>
        <w:t>’</w:t>
      </w:r>
      <w:r w:rsidR="009B7278" w:rsidRPr="001566A8">
        <w:rPr>
          <w:rFonts w:ascii="Verdana" w:hAnsi="Verdana" w:cstheme="minorHAnsi"/>
          <w:i/>
          <w:sz w:val="18"/>
          <w:szCs w:val="18"/>
          <w:lang w:val="fr-FR"/>
        </w:rPr>
        <w:t>évolution ultérieure des investigations ?</w:t>
      </w:r>
    </w:p>
    <w:p w14:paraId="40B0AE37" w14:textId="77777777" w:rsidR="00CD6752" w:rsidRPr="005A3F39" w:rsidRDefault="00CD6752" w:rsidP="005A3F39">
      <w:pPr>
        <w:spacing w:after="0" w:line="260" w:lineRule="atLeast"/>
        <w:jc w:val="both"/>
        <w:rPr>
          <w:rFonts w:ascii="Verdana" w:hAnsi="Verdana" w:cstheme="minorHAnsi"/>
          <w:sz w:val="18"/>
          <w:szCs w:val="18"/>
        </w:rPr>
      </w:pPr>
    </w:p>
    <w:p w14:paraId="551851AD" w14:textId="41D584AB" w:rsidR="008D5A40" w:rsidRPr="001566A8" w:rsidRDefault="00351A88" w:rsidP="001566A8">
      <w:pPr>
        <w:spacing w:after="0" w:line="260" w:lineRule="atLeast"/>
        <w:jc w:val="both"/>
        <w:rPr>
          <w:rFonts w:ascii="Verdana" w:hAnsi="Verdana" w:cstheme="minorHAnsi"/>
          <w:b/>
          <w:sz w:val="18"/>
          <w:szCs w:val="18"/>
        </w:rPr>
      </w:pPr>
      <w:r w:rsidRPr="001566A8">
        <w:rPr>
          <w:rFonts w:ascii="Verdana" w:hAnsi="Verdana" w:cstheme="minorHAnsi"/>
          <w:b/>
          <w:sz w:val="18"/>
          <w:szCs w:val="18"/>
          <w:lang w:val="fr-FR"/>
        </w:rPr>
        <w:t>2.2 Établissement du début p</w:t>
      </w:r>
      <w:r w:rsidR="001566A8" w:rsidRPr="001566A8">
        <w:rPr>
          <w:rFonts w:ascii="Verdana" w:hAnsi="Verdana" w:cstheme="minorHAnsi"/>
          <w:b/>
          <w:sz w:val="18"/>
          <w:szCs w:val="18"/>
          <w:lang w:val="fr-FR"/>
        </w:rPr>
        <w:t xml:space="preserve">robable </w:t>
      </w:r>
      <w:r w:rsidRPr="001566A8">
        <w:rPr>
          <w:rFonts w:ascii="Verdana" w:hAnsi="Verdana" w:cstheme="minorHAnsi"/>
          <w:b/>
          <w:sz w:val="18"/>
          <w:szCs w:val="18"/>
          <w:lang w:val="fr-FR"/>
        </w:rPr>
        <w:t>de l</w:t>
      </w:r>
      <w:r w:rsidR="00B07452">
        <w:rPr>
          <w:rFonts w:ascii="Verdana" w:hAnsi="Verdana" w:cstheme="minorHAnsi"/>
          <w:b/>
          <w:sz w:val="18"/>
          <w:szCs w:val="18"/>
          <w:lang w:val="fr-FR"/>
        </w:rPr>
        <w:t>’</w:t>
      </w:r>
      <w:r w:rsidR="008E3E5A" w:rsidRPr="001566A8">
        <w:rPr>
          <w:rFonts w:ascii="Verdana" w:hAnsi="Verdana" w:cstheme="minorHAnsi"/>
          <w:b/>
          <w:sz w:val="18"/>
          <w:szCs w:val="18"/>
          <w:lang w:val="fr-FR"/>
        </w:rPr>
        <w:t>infraction pénale</w:t>
      </w:r>
    </w:p>
    <w:p w14:paraId="21024C57" w14:textId="7ED8356A" w:rsidR="008D5A40" w:rsidRPr="001566A8" w:rsidRDefault="00351A88" w:rsidP="001566A8">
      <w:pPr>
        <w:tabs>
          <w:tab w:val="left" w:pos="1350"/>
        </w:tabs>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 En raison des congés d</w:t>
      </w:r>
      <w:r w:rsidR="00B07452">
        <w:rPr>
          <w:rFonts w:ascii="Verdana" w:hAnsi="Verdana" w:cstheme="minorHAnsi"/>
          <w:i/>
          <w:sz w:val="18"/>
          <w:szCs w:val="18"/>
          <w:lang w:val="fr-FR"/>
        </w:rPr>
        <w:t>’</w:t>
      </w:r>
      <w:r w:rsidRPr="001566A8">
        <w:rPr>
          <w:rFonts w:ascii="Verdana" w:hAnsi="Verdana" w:cstheme="minorHAnsi"/>
          <w:i/>
          <w:sz w:val="18"/>
          <w:szCs w:val="18"/>
          <w:lang w:val="fr-FR"/>
        </w:rPr>
        <w:t xml:space="preserve">été, les effectifs du DLO </w:t>
      </w:r>
      <w:r w:rsidR="00E113B4" w:rsidRPr="001566A8">
        <w:rPr>
          <w:rFonts w:ascii="Verdana" w:hAnsi="Verdana" w:cstheme="minorHAnsi"/>
          <w:i/>
          <w:sz w:val="18"/>
          <w:szCs w:val="18"/>
          <w:lang w:val="fr-FR"/>
        </w:rPr>
        <w:t xml:space="preserve">sont </w:t>
      </w:r>
      <w:r w:rsidRPr="001566A8">
        <w:rPr>
          <w:rFonts w:ascii="Verdana" w:hAnsi="Verdana" w:cstheme="minorHAnsi"/>
          <w:i/>
          <w:sz w:val="18"/>
          <w:szCs w:val="18"/>
          <w:lang w:val="fr-FR"/>
        </w:rPr>
        <w:t>clairsemés, si bien que le chef adjoint du département confi</w:t>
      </w:r>
      <w:r w:rsidR="00E113B4" w:rsidRPr="001566A8">
        <w:rPr>
          <w:rFonts w:ascii="Verdana" w:hAnsi="Verdana" w:cstheme="minorHAnsi"/>
          <w:i/>
          <w:sz w:val="18"/>
          <w:szCs w:val="18"/>
          <w:lang w:val="fr-FR"/>
        </w:rPr>
        <w:t>e</w:t>
      </w:r>
      <w:r w:rsidRPr="001566A8">
        <w:rPr>
          <w:rFonts w:ascii="Verdana" w:hAnsi="Verdana" w:cstheme="minorHAnsi"/>
          <w:i/>
          <w:sz w:val="18"/>
          <w:szCs w:val="18"/>
          <w:lang w:val="fr-FR"/>
        </w:rPr>
        <w:t xml:space="preserve"> à des employés </w:t>
      </w:r>
      <w:r w:rsidR="001566A8" w:rsidRPr="001566A8">
        <w:rPr>
          <w:rFonts w:ascii="Verdana" w:hAnsi="Verdana" w:cstheme="minorHAnsi"/>
          <w:i/>
          <w:sz w:val="18"/>
          <w:szCs w:val="18"/>
          <w:lang w:val="fr-FR"/>
        </w:rPr>
        <w:t xml:space="preserve">fraîchement recrutés </w:t>
      </w:r>
      <w:r w:rsidRPr="001566A8">
        <w:rPr>
          <w:rFonts w:ascii="Verdana" w:hAnsi="Verdana" w:cstheme="minorHAnsi"/>
          <w:i/>
          <w:sz w:val="18"/>
          <w:szCs w:val="18"/>
          <w:lang w:val="fr-FR"/>
        </w:rPr>
        <w:t xml:space="preserve">la tâche de travailler à ce projet (passer des appels, coopérer avec leurs collègues du Département </w:t>
      </w:r>
      <w:r w:rsidR="0046659E" w:rsidRPr="001566A8">
        <w:rPr>
          <w:rFonts w:ascii="Verdana" w:hAnsi="Verdana" w:cstheme="minorHAnsi"/>
          <w:i/>
          <w:sz w:val="18"/>
          <w:szCs w:val="18"/>
          <w:lang w:val="fr-FR"/>
        </w:rPr>
        <w:t>des finances</w:t>
      </w:r>
      <w:r w:rsidRPr="001566A8">
        <w:rPr>
          <w:rFonts w:ascii="Verdana" w:hAnsi="Verdana" w:cstheme="minorHAnsi"/>
          <w:i/>
          <w:sz w:val="18"/>
          <w:szCs w:val="18"/>
          <w:lang w:val="fr-FR"/>
        </w:rPr>
        <w:t>)</w:t>
      </w:r>
      <w:r w:rsidR="00E113B4" w:rsidRPr="001566A8">
        <w:rPr>
          <w:rFonts w:ascii="Verdana" w:hAnsi="Verdana" w:cstheme="minorHAnsi"/>
          <w:i/>
          <w:sz w:val="18"/>
          <w:szCs w:val="18"/>
          <w:lang w:val="fr-FR"/>
        </w:rPr>
        <w:t> »</w:t>
      </w:r>
      <w:r w:rsidRPr="001566A8">
        <w:rPr>
          <w:rFonts w:ascii="Verdana" w:hAnsi="Verdana" w:cstheme="minorHAnsi"/>
          <w:i/>
          <w:sz w:val="18"/>
          <w:szCs w:val="18"/>
          <w:lang w:val="fr-FR"/>
        </w:rPr>
        <w:t>.</w:t>
      </w:r>
    </w:p>
    <w:p w14:paraId="5E78DC9B" w14:textId="77777777" w:rsidR="00983120" w:rsidRPr="005A3F39" w:rsidRDefault="00983120" w:rsidP="005A3F39">
      <w:pPr>
        <w:tabs>
          <w:tab w:val="left" w:pos="1350"/>
        </w:tabs>
        <w:spacing w:after="0" w:line="260" w:lineRule="atLeast"/>
        <w:jc w:val="both"/>
        <w:rPr>
          <w:rFonts w:ascii="Verdana" w:hAnsi="Verdana" w:cstheme="minorHAnsi"/>
          <w:sz w:val="18"/>
          <w:szCs w:val="18"/>
        </w:rPr>
      </w:pPr>
    </w:p>
    <w:p w14:paraId="3614D33F" w14:textId="6537B2C6" w:rsidR="00580316" w:rsidRPr="001566A8" w:rsidRDefault="00351A88" w:rsidP="001566A8">
      <w:pPr>
        <w:spacing w:after="0" w:line="260" w:lineRule="atLeast"/>
        <w:jc w:val="both"/>
        <w:rPr>
          <w:rFonts w:ascii="Verdana" w:hAnsi="Verdana" w:cstheme="minorHAnsi"/>
          <w:sz w:val="18"/>
          <w:szCs w:val="18"/>
        </w:rPr>
      </w:pPr>
      <w:r w:rsidRPr="001566A8">
        <w:rPr>
          <w:rFonts w:ascii="Verdana" w:hAnsi="Verdana" w:cstheme="minorHAnsi"/>
          <w:i/>
          <w:sz w:val="18"/>
          <w:szCs w:val="18"/>
          <w:lang w:val="fr-FR"/>
        </w:rPr>
        <w:t>Note aux formateurs :</w:t>
      </w:r>
      <w:r w:rsidR="00964B13" w:rsidRPr="001566A8">
        <w:rPr>
          <w:rFonts w:ascii="Verdana" w:hAnsi="Verdana" w:cstheme="minorHAnsi"/>
          <w:sz w:val="18"/>
          <w:szCs w:val="18"/>
        </w:rPr>
        <w:t xml:space="preserve"> </w:t>
      </w:r>
      <w:r w:rsidRPr="001566A8">
        <w:rPr>
          <w:rFonts w:ascii="Verdana" w:hAnsi="Verdana" w:cstheme="minorHAnsi"/>
          <w:b/>
          <w:sz w:val="18"/>
          <w:szCs w:val="18"/>
          <w:lang w:val="fr-FR"/>
        </w:rPr>
        <w:t>L</w:t>
      </w:r>
      <w:r w:rsidR="00B07452">
        <w:rPr>
          <w:rFonts w:ascii="Verdana" w:hAnsi="Verdana" w:cstheme="minorHAnsi"/>
          <w:b/>
          <w:sz w:val="18"/>
          <w:szCs w:val="18"/>
          <w:lang w:val="fr-FR"/>
        </w:rPr>
        <w:t>’</w:t>
      </w:r>
      <w:r w:rsidRPr="001566A8">
        <w:rPr>
          <w:rFonts w:ascii="Verdana" w:hAnsi="Verdana" w:cstheme="minorHAnsi"/>
          <w:b/>
          <w:sz w:val="18"/>
          <w:szCs w:val="18"/>
          <w:lang w:val="fr-FR"/>
        </w:rPr>
        <w:t>exposé du fait qu</w:t>
      </w:r>
      <w:r w:rsidR="00B07452">
        <w:rPr>
          <w:rFonts w:ascii="Verdana" w:hAnsi="Verdana" w:cstheme="minorHAnsi"/>
          <w:b/>
          <w:sz w:val="18"/>
          <w:szCs w:val="18"/>
          <w:lang w:val="fr-FR"/>
        </w:rPr>
        <w:t>’</w:t>
      </w:r>
      <w:r w:rsidRPr="001566A8">
        <w:rPr>
          <w:rFonts w:ascii="Verdana" w:hAnsi="Verdana" w:cstheme="minorHAnsi"/>
          <w:b/>
          <w:sz w:val="18"/>
          <w:szCs w:val="18"/>
          <w:lang w:val="fr-FR"/>
        </w:rPr>
        <w:t>en raison des congés d</w:t>
      </w:r>
      <w:r w:rsidR="00B07452">
        <w:rPr>
          <w:rFonts w:ascii="Verdana" w:hAnsi="Verdana" w:cstheme="minorHAnsi"/>
          <w:b/>
          <w:sz w:val="18"/>
          <w:szCs w:val="18"/>
          <w:lang w:val="fr-FR"/>
        </w:rPr>
        <w:t>’</w:t>
      </w:r>
      <w:r w:rsidRPr="001566A8">
        <w:rPr>
          <w:rFonts w:ascii="Verdana" w:hAnsi="Verdana" w:cstheme="minorHAnsi"/>
          <w:b/>
          <w:sz w:val="18"/>
          <w:szCs w:val="18"/>
          <w:lang w:val="fr-FR"/>
        </w:rPr>
        <w:t xml:space="preserve">été, une opération aussi </w:t>
      </w:r>
      <w:r w:rsidR="00054015" w:rsidRPr="001566A8">
        <w:rPr>
          <w:rFonts w:ascii="Verdana" w:hAnsi="Verdana" w:cstheme="minorHAnsi"/>
          <w:b/>
          <w:sz w:val="18"/>
          <w:szCs w:val="18"/>
          <w:lang w:val="fr-FR"/>
        </w:rPr>
        <w:t xml:space="preserve">délicate </w:t>
      </w:r>
      <w:r w:rsidRPr="001566A8">
        <w:rPr>
          <w:rFonts w:ascii="Verdana" w:hAnsi="Verdana" w:cstheme="minorHAnsi"/>
          <w:b/>
          <w:sz w:val="18"/>
          <w:szCs w:val="18"/>
          <w:lang w:val="fr-FR"/>
        </w:rPr>
        <w:t>a été confiée à de</w:t>
      </w:r>
      <w:r w:rsidR="001566A8" w:rsidRPr="001566A8">
        <w:rPr>
          <w:rFonts w:ascii="Verdana" w:hAnsi="Verdana" w:cstheme="minorHAnsi"/>
          <w:b/>
          <w:sz w:val="18"/>
          <w:szCs w:val="18"/>
          <w:lang w:val="fr-FR"/>
        </w:rPr>
        <w:t xml:space="preserve"> nouvelles recrues </w:t>
      </w:r>
      <w:r w:rsidRPr="001566A8">
        <w:rPr>
          <w:rFonts w:ascii="Verdana" w:hAnsi="Verdana" w:cstheme="minorHAnsi"/>
          <w:b/>
          <w:sz w:val="18"/>
          <w:szCs w:val="18"/>
          <w:lang w:val="fr-FR"/>
        </w:rPr>
        <w:t>devrait vite éveiller l</w:t>
      </w:r>
      <w:r w:rsidR="00B07452">
        <w:rPr>
          <w:rFonts w:ascii="Verdana" w:hAnsi="Verdana" w:cstheme="minorHAnsi"/>
          <w:b/>
          <w:sz w:val="18"/>
          <w:szCs w:val="18"/>
          <w:lang w:val="fr-FR"/>
        </w:rPr>
        <w:t>’</w:t>
      </w:r>
      <w:r w:rsidRPr="001566A8">
        <w:rPr>
          <w:rFonts w:ascii="Verdana" w:hAnsi="Verdana" w:cstheme="minorHAnsi"/>
          <w:b/>
          <w:sz w:val="18"/>
          <w:szCs w:val="18"/>
          <w:lang w:val="fr-FR"/>
        </w:rPr>
        <w:t>attention des participants.</w:t>
      </w:r>
      <w:r w:rsidR="00813B26" w:rsidRPr="001566A8">
        <w:rPr>
          <w:rFonts w:ascii="Verdana" w:hAnsi="Verdana" w:cstheme="minorHAnsi"/>
          <w:sz w:val="18"/>
          <w:szCs w:val="18"/>
        </w:rPr>
        <w:t xml:space="preserve"> </w:t>
      </w:r>
      <w:r w:rsidRPr="001566A8">
        <w:rPr>
          <w:rFonts w:ascii="Verdana" w:hAnsi="Verdana" w:cstheme="minorHAnsi"/>
          <w:sz w:val="18"/>
          <w:szCs w:val="18"/>
          <w:lang w:val="fr-FR"/>
        </w:rPr>
        <w:t>L</w:t>
      </w:r>
      <w:r w:rsidR="00B07452">
        <w:rPr>
          <w:rFonts w:ascii="Verdana" w:hAnsi="Verdana" w:cstheme="minorHAnsi"/>
          <w:sz w:val="18"/>
          <w:szCs w:val="18"/>
          <w:lang w:val="fr-FR"/>
        </w:rPr>
        <w:t>’</w:t>
      </w:r>
      <w:r w:rsidRPr="001566A8">
        <w:rPr>
          <w:rFonts w:ascii="Verdana" w:hAnsi="Verdana" w:cstheme="minorHAnsi"/>
          <w:sz w:val="18"/>
          <w:szCs w:val="18"/>
          <w:lang w:val="fr-FR"/>
        </w:rPr>
        <w:t>élément clé est qu</w:t>
      </w:r>
      <w:r w:rsidR="00B07452">
        <w:rPr>
          <w:rFonts w:ascii="Verdana" w:hAnsi="Verdana" w:cstheme="minorHAnsi"/>
          <w:sz w:val="18"/>
          <w:szCs w:val="18"/>
          <w:lang w:val="fr-FR"/>
        </w:rPr>
        <w:t>’</w:t>
      </w:r>
      <w:r w:rsidRPr="001566A8">
        <w:rPr>
          <w:rFonts w:ascii="Verdana" w:hAnsi="Verdana" w:cstheme="minorHAnsi"/>
          <w:sz w:val="18"/>
          <w:szCs w:val="18"/>
          <w:lang w:val="fr-FR"/>
        </w:rPr>
        <w:t>un de ces nouveaux employés est en fait membre d</w:t>
      </w:r>
      <w:r w:rsidR="00012A69">
        <w:rPr>
          <w:rFonts w:ascii="Verdana" w:hAnsi="Verdana" w:cstheme="minorHAnsi"/>
          <w:sz w:val="18"/>
          <w:szCs w:val="18"/>
          <w:lang w:val="fr-FR"/>
        </w:rPr>
        <w:t xml:space="preserve">’un </w:t>
      </w:r>
      <w:r w:rsidRPr="001566A8">
        <w:rPr>
          <w:rFonts w:ascii="Verdana" w:hAnsi="Verdana" w:cstheme="minorHAnsi"/>
          <w:sz w:val="18"/>
          <w:szCs w:val="18"/>
          <w:lang w:val="fr-FR"/>
        </w:rPr>
        <w:t>groupe criminel organisé. Il s</w:t>
      </w:r>
      <w:r w:rsidR="00B07452">
        <w:rPr>
          <w:rFonts w:ascii="Verdana" w:hAnsi="Verdana" w:cstheme="minorHAnsi"/>
          <w:sz w:val="18"/>
          <w:szCs w:val="18"/>
          <w:lang w:val="fr-FR"/>
        </w:rPr>
        <w:t>’</w:t>
      </w:r>
      <w:r w:rsidRPr="001566A8">
        <w:rPr>
          <w:rFonts w:ascii="Verdana" w:hAnsi="Verdana" w:cstheme="minorHAnsi"/>
          <w:sz w:val="18"/>
          <w:szCs w:val="18"/>
          <w:lang w:val="fr-FR"/>
        </w:rPr>
        <w:t>est porté candidat pour</w:t>
      </w:r>
      <w:r w:rsidR="00012A69">
        <w:rPr>
          <w:rFonts w:ascii="Verdana" w:hAnsi="Verdana" w:cstheme="minorHAnsi"/>
          <w:sz w:val="18"/>
          <w:szCs w:val="18"/>
          <w:lang w:val="fr-FR"/>
        </w:rPr>
        <w:t xml:space="preserve"> un</w:t>
      </w:r>
      <w:r w:rsidRPr="001566A8">
        <w:rPr>
          <w:rFonts w:ascii="Verdana" w:hAnsi="Verdana" w:cstheme="minorHAnsi"/>
          <w:sz w:val="18"/>
          <w:szCs w:val="18"/>
          <w:lang w:val="fr-FR"/>
        </w:rPr>
        <w:t xml:space="preserve"> poste </w:t>
      </w:r>
      <w:r w:rsidR="00012A69">
        <w:rPr>
          <w:rFonts w:ascii="Verdana" w:hAnsi="Verdana" w:cstheme="minorHAnsi"/>
          <w:sz w:val="18"/>
          <w:szCs w:val="18"/>
          <w:lang w:val="fr-FR"/>
        </w:rPr>
        <w:t xml:space="preserve">subalterne </w:t>
      </w:r>
      <w:r w:rsidRPr="001566A8">
        <w:rPr>
          <w:rFonts w:ascii="Verdana" w:hAnsi="Verdana" w:cstheme="minorHAnsi"/>
          <w:sz w:val="18"/>
          <w:szCs w:val="18"/>
          <w:lang w:val="fr-FR"/>
        </w:rPr>
        <w:t>au DLO en vue d</w:t>
      </w:r>
      <w:r w:rsidR="00B07452">
        <w:rPr>
          <w:rFonts w:ascii="Verdana" w:hAnsi="Verdana" w:cstheme="minorHAnsi"/>
          <w:sz w:val="18"/>
          <w:szCs w:val="18"/>
          <w:lang w:val="fr-FR"/>
        </w:rPr>
        <w:t>’</w:t>
      </w:r>
      <w:r w:rsidRPr="001566A8">
        <w:rPr>
          <w:rFonts w:ascii="Verdana" w:hAnsi="Verdana" w:cstheme="minorHAnsi"/>
          <w:sz w:val="18"/>
          <w:szCs w:val="18"/>
          <w:lang w:val="fr-FR"/>
        </w:rPr>
        <w:t>obtenir un accès direct aux ordinateurs de la FBA.</w:t>
      </w:r>
      <w:r w:rsidR="00DD1D9A" w:rsidRPr="001566A8">
        <w:rPr>
          <w:rFonts w:ascii="Verdana" w:hAnsi="Verdana" w:cstheme="minorHAnsi"/>
          <w:sz w:val="18"/>
          <w:szCs w:val="18"/>
        </w:rPr>
        <w:t xml:space="preserve"> </w:t>
      </w:r>
      <w:r w:rsidR="001C5C62">
        <w:rPr>
          <w:rFonts w:ascii="Verdana" w:hAnsi="Verdana" w:cstheme="minorHAnsi"/>
          <w:sz w:val="18"/>
          <w:szCs w:val="18"/>
        </w:rPr>
        <w:t xml:space="preserve">Son </w:t>
      </w:r>
      <w:r w:rsidRPr="001566A8">
        <w:rPr>
          <w:rFonts w:ascii="Verdana" w:hAnsi="Verdana" w:cstheme="minorHAnsi"/>
          <w:sz w:val="18"/>
          <w:szCs w:val="18"/>
          <w:lang w:val="fr-FR"/>
        </w:rPr>
        <w:t xml:space="preserve">but était de lancer un logiciel espion capable de transmettre </w:t>
      </w:r>
      <w:r w:rsidR="001C5C62">
        <w:rPr>
          <w:rFonts w:ascii="Verdana" w:hAnsi="Verdana" w:cstheme="minorHAnsi"/>
          <w:sz w:val="18"/>
          <w:szCs w:val="18"/>
          <w:lang w:val="fr-FR"/>
        </w:rPr>
        <w:t>à un ordinateur et à un utilisateur spécifiques (</w:t>
      </w:r>
      <w:r w:rsidR="001C5C62" w:rsidRPr="001C5C62">
        <w:rPr>
          <w:rFonts w:ascii="Verdana" w:hAnsi="Verdana" w:cstheme="minorHAnsi"/>
          <w:sz w:val="18"/>
          <w:szCs w:val="18"/>
          <w:lang w:val="fr-FR"/>
        </w:rPr>
        <w:t xml:space="preserve">en l’occurrence </w:t>
      </w:r>
      <w:r w:rsidR="001C5C62">
        <w:rPr>
          <w:rFonts w:ascii="Verdana" w:hAnsi="Verdana" w:cstheme="minorHAnsi"/>
          <w:sz w:val="18"/>
          <w:szCs w:val="18"/>
          <w:lang w:val="fr-FR"/>
        </w:rPr>
        <w:t>lui-même – pr</w:t>
      </w:r>
      <w:r w:rsidR="001C5C62" w:rsidRPr="001C5C62">
        <w:rPr>
          <w:rFonts w:ascii="Verdana" w:hAnsi="Verdana" w:cstheme="minorHAnsi"/>
          <w:sz w:val="18"/>
          <w:szCs w:val="18"/>
          <w:lang w:val="fr-FR"/>
        </w:rPr>
        <w:t>incipal suspect</w:t>
      </w:r>
      <w:r w:rsidR="001C5C62">
        <w:rPr>
          <w:rFonts w:ascii="Verdana" w:hAnsi="Verdana" w:cstheme="minorHAnsi"/>
          <w:sz w:val="18"/>
          <w:szCs w:val="18"/>
          <w:lang w:val="fr-FR"/>
        </w:rPr>
        <w:t xml:space="preserve">), </w:t>
      </w:r>
      <w:r w:rsidRPr="001566A8">
        <w:rPr>
          <w:rFonts w:ascii="Verdana" w:hAnsi="Verdana" w:cstheme="minorHAnsi"/>
          <w:sz w:val="18"/>
          <w:szCs w:val="18"/>
          <w:lang w:val="fr-FR"/>
        </w:rPr>
        <w:t>des copies de</w:t>
      </w:r>
      <w:r w:rsidR="001C5C62">
        <w:rPr>
          <w:rFonts w:ascii="Verdana" w:hAnsi="Verdana" w:cstheme="minorHAnsi"/>
          <w:sz w:val="18"/>
          <w:szCs w:val="18"/>
          <w:lang w:val="fr-FR"/>
        </w:rPr>
        <w:t xml:space="preserve">s courriers </w:t>
      </w:r>
      <w:r w:rsidRPr="001566A8">
        <w:rPr>
          <w:rFonts w:ascii="Verdana" w:hAnsi="Verdana" w:cstheme="minorHAnsi"/>
          <w:sz w:val="18"/>
          <w:szCs w:val="18"/>
          <w:lang w:val="fr-FR"/>
        </w:rPr>
        <w:t>électronique</w:t>
      </w:r>
      <w:r w:rsidR="001C5C62">
        <w:rPr>
          <w:rFonts w:ascii="Verdana" w:hAnsi="Verdana" w:cstheme="minorHAnsi"/>
          <w:sz w:val="18"/>
          <w:szCs w:val="18"/>
          <w:lang w:val="fr-FR"/>
        </w:rPr>
        <w:t>s</w:t>
      </w:r>
      <w:r w:rsidRPr="001566A8">
        <w:rPr>
          <w:rFonts w:ascii="Verdana" w:hAnsi="Verdana" w:cstheme="minorHAnsi"/>
          <w:sz w:val="18"/>
          <w:szCs w:val="18"/>
          <w:lang w:val="fr-FR"/>
        </w:rPr>
        <w:t xml:space="preserve"> entre le DLO et le Département </w:t>
      </w:r>
      <w:r w:rsidR="0046659E" w:rsidRPr="001566A8">
        <w:rPr>
          <w:rFonts w:ascii="Verdana" w:hAnsi="Verdana" w:cstheme="minorHAnsi"/>
          <w:sz w:val="18"/>
          <w:szCs w:val="18"/>
          <w:lang w:val="fr-FR"/>
        </w:rPr>
        <w:t xml:space="preserve">des finances </w:t>
      </w:r>
      <w:r w:rsidRPr="001566A8">
        <w:rPr>
          <w:rFonts w:ascii="Verdana" w:hAnsi="Verdana" w:cstheme="minorHAnsi"/>
          <w:sz w:val="18"/>
          <w:szCs w:val="18"/>
          <w:lang w:val="fr-FR"/>
        </w:rPr>
        <w:t>de la FBA et les entreprises partenai</w:t>
      </w:r>
      <w:r w:rsidR="001C5C62">
        <w:rPr>
          <w:rFonts w:ascii="Verdana" w:hAnsi="Verdana" w:cstheme="minorHAnsi"/>
          <w:sz w:val="18"/>
          <w:szCs w:val="18"/>
          <w:lang w:val="fr-FR"/>
        </w:rPr>
        <w:t>res</w:t>
      </w:r>
      <w:r w:rsidRPr="001566A8">
        <w:rPr>
          <w:rFonts w:ascii="Verdana" w:hAnsi="Verdana" w:cstheme="minorHAnsi"/>
          <w:sz w:val="18"/>
          <w:szCs w:val="18"/>
          <w:lang w:val="fr-FR"/>
        </w:rPr>
        <w:t>.</w:t>
      </w:r>
      <w:r w:rsidR="00813B26" w:rsidRPr="001566A8">
        <w:rPr>
          <w:rFonts w:ascii="Verdana" w:hAnsi="Verdana" w:cstheme="minorHAnsi"/>
          <w:sz w:val="18"/>
          <w:szCs w:val="18"/>
        </w:rPr>
        <w:t xml:space="preserve"> </w:t>
      </w:r>
      <w:r w:rsidRPr="001566A8">
        <w:rPr>
          <w:rFonts w:ascii="Verdana" w:hAnsi="Verdana" w:cstheme="minorHAnsi"/>
          <w:sz w:val="18"/>
          <w:szCs w:val="18"/>
          <w:lang w:val="fr-FR"/>
        </w:rPr>
        <w:t>Ce type d</w:t>
      </w:r>
      <w:r w:rsidR="00B07452">
        <w:rPr>
          <w:rFonts w:ascii="Verdana" w:hAnsi="Verdana" w:cstheme="minorHAnsi"/>
          <w:sz w:val="18"/>
          <w:szCs w:val="18"/>
          <w:lang w:val="fr-FR"/>
        </w:rPr>
        <w:t>’</w:t>
      </w:r>
      <w:r w:rsidRPr="001566A8">
        <w:rPr>
          <w:rFonts w:ascii="Verdana" w:hAnsi="Verdana" w:cstheme="minorHAnsi"/>
          <w:sz w:val="18"/>
          <w:szCs w:val="18"/>
          <w:lang w:val="fr-FR"/>
        </w:rPr>
        <w:t>accès permet d</w:t>
      </w:r>
      <w:r w:rsidR="00B07452">
        <w:rPr>
          <w:rFonts w:ascii="Verdana" w:hAnsi="Verdana" w:cstheme="minorHAnsi"/>
          <w:sz w:val="18"/>
          <w:szCs w:val="18"/>
          <w:lang w:val="fr-FR"/>
        </w:rPr>
        <w:t>’</w:t>
      </w:r>
      <w:r w:rsidRPr="001566A8">
        <w:rPr>
          <w:rFonts w:ascii="Verdana" w:hAnsi="Verdana" w:cstheme="minorHAnsi"/>
          <w:sz w:val="18"/>
          <w:szCs w:val="18"/>
          <w:lang w:val="fr-FR"/>
        </w:rPr>
        <w:t>étudier et de repérer la cible possible d</w:t>
      </w:r>
      <w:r w:rsidR="00B07452">
        <w:rPr>
          <w:rFonts w:ascii="Verdana" w:hAnsi="Verdana" w:cstheme="minorHAnsi"/>
          <w:sz w:val="18"/>
          <w:szCs w:val="18"/>
          <w:lang w:val="fr-FR"/>
        </w:rPr>
        <w:t>’</w:t>
      </w:r>
      <w:r w:rsidRPr="001566A8">
        <w:rPr>
          <w:rFonts w:ascii="Verdana" w:hAnsi="Verdana" w:cstheme="minorHAnsi"/>
          <w:sz w:val="18"/>
          <w:szCs w:val="18"/>
          <w:lang w:val="fr-FR"/>
        </w:rPr>
        <w:t>une attaque BEC.</w:t>
      </w:r>
    </w:p>
    <w:p w14:paraId="089B4FB9" w14:textId="77777777" w:rsidR="00964B13" w:rsidRPr="00964B13" w:rsidRDefault="00964B13" w:rsidP="00964B13">
      <w:pPr>
        <w:spacing w:after="0" w:line="260" w:lineRule="atLeast"/>
        <w:jc w:val="both"/>
        <w:rPr>
          <w:rFonts w:ascii="Verdana" w:hAnsi="Verdana" w:cstheme="minorHAnsi"/>
          <w:sz w:val="18"/>
          <w:szCs w:val="18"/>
        </w:rPr>
      </w:pPr>
    </w:p>
    <w:p w14:paraId="565BA026" w14:textId="52965E6E" w:rsidR="00964B13" w:rsidRPr="001566A8" w:rsidRDefault="00D26D60"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b/>
          <w:sz w:val="18"/>
          <w:szCs w:val="18"/>
          <w:lang w:val="fr-FR"/>
        </w:rPr>
        <w:t>Supports d</w:t>
      </w:r>
      <w:r w:rsidR="00B07452">
        <w:rPr>
          <w:rStyle w:val="eop"/>
          <w:rFonts w:ascii="Verdana" w:hAnsi="Verdana" w:cstheme="minorHAnsi"/>
          <w:b/>
          <w:sz w:val="18"/>
          <w:szCs w:val="18"/>
          <w:lang w:val="fr-FR"/>
        </w:rPr>
        <w:t>’</w:t>
      </w:r>
      <w:r w:rsidRPr="001566A8">
        <w:rPr>
          <w:rStyle w:val="eop"/>
          <w:rFonts w:ascii="Verdana" w:hAnsi="Verdana" w:cstheme="minorHAnsi"/>
          <w:b/>
          <w:sz w:val="18"/>
          <w:szCs w:val="18"/>
          <w:lang w:val="fr-FR"/>
        </w:rPr>
        <w:t>étude de cas à utiliser :</w:t>
      </w:r>
    </w:p>
    <w:p w14:paraId="712893E4" w14:textId="77777777" w:rsidR="003219E7" w:rsidRPr="00964B13" w:rsidRDefault="003219E7" w:rsidP="00964B13">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6859233D" w14:textId="4C5A5F7B" w:rsidR="001566A8" w:rsidRPr="001566A8" w:rsidRDefault="001566A8" w:rsidP="001566A8">
      <w:pPr>
        <w:pStyle w:val="paragraph"/>
        <w:numPr>
          <w:ilvl w:val="0"/>
          <w:numId w:val="12"/>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investigation/Preuves/E-mails » :</w:t>
      </w:r>
    </w:p>
    <w:p w14:paraId="7B0FC756" w14:textId="3166E119" w:rsidR="001566A8" w:rsidRPr="001566A8" w:rsidRDefault="001566A8" w:rsidP="001566A8">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1</w:t>
      </w:r>
      <w:r w:rsidRPr="001566A8">
        <w:rPr>
          <w:rStyle w:val="eop"/>
          <w:rFonts w:ascii="Verdana" w:hAnsi="Verdana" w:cstheme="minorHAnsi"/>
          <w:sz w:val="18"/>
          <w:szCs w:val="18"/>
          <w:vertAlign w:val="superscript"/>
          <w:lang w:val="fr-FR"/>
        </w:rPr>
        <w:t>er</w:t>
      </w:r>
      <w:r w:rsidRPr="001566A8">
        <w:rPr>
          <w:rStyle w:val="eop"/>
          <w:rFonts w:ascii="Verdana" w:hAnsi="Verdana" w:cstheme="minorHAnsi"/>
          <w:sz w:val="18"/>
          <w:szCs w:val="18"/>
          <w:lang w:val="fr-FR"/>
        </w:rPr>
        <w:t xml:space="preserve"> e-mail ;</w:t>
      </w:r>
    </w:p>
    <w:p w14:paraId="430963B5" w14:textId="5723B4C5" w:rsidR="001566A8" w:rsidRPr="001566A8" w:rsidRDefault="001566A8" w:rsidP="001566A8">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2</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 ;</w:t>
      </w:r>
    </w:p>
    <w:p w14:paraId="27DCB4BC" w14:textId="0D9114BF" w:rsidR="001566A8" w:rsidRPr="001566A8" w:rsidRDefault="001566A8" w:rsidP="001566A8">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5</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 ;</w:t>
      </w:r>
    </w:p>
    <w:p w14:paraId="3783DA63" w14:textId="47A339BB" w:rsidR="001566A8" w:rsidRPr="001566A8" w:rsidRDefault="001566A8" w:rsidP="001566A8">
      <w:pPr>
        <w:pStyle w:val="paragraph"/>
        <w:numPr>
          <w:ilvl w:val="0"/>
          <w:numId w:val="15"/>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7</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w:t>
      </w:r>
    </w:p>
    <w:p w14:paraId="494E27DA" w14:textId="77777777" w:rsidR="00964B13" w:rsidRPr="00964B13" w:rsidRDefault="00964B13" w:rsidP="00964B13">
      <w:pPr>
        <w:spacing w:after="0" w:line="260" w:lineRule="atLeast"/>
        <w:jc w:val="both"/>
        <w:rPr>
          <w:rFonts w:ascii="Verdana" w:hAnsi="Verdana" w:cstheme="minorHAnsi"/>
          <w:sz w:val="18"/>
          <w:szCs w:val="18"/>
        </w:rPr>
      </w:pPr>
    </w:p>
    <w:p w14:paraId="139C56F1" w14:textId="47CC4F01" w:rsidR="00580316" w:rsidRPr="001566A8" w:rsidRDefault="00D26D60" w:rsidP="001566A8">
      <w:pPr>
        <w:spacing w:after="0" w:line="260" w:lineRule="atLeast"/>
        <w:jc w:val="both"/>
        <w:rPr>
          <w:rFonts w:ascii="Verdana" w:hAnsi="Verdana" w:cstheme="minorHAnsi"/>
          <w:sz w:val="18"/>
          <w:szCs w:val="18"/>
        </w:rPr>
      </w:pPr>
      <w:r w:rsidRPr="001566A8">
        <w:rPr>
          <w:rFonts w:ascii="Verdana" w:hAnsi="Verdana" w:cstheme="minorHAnsi"/>
          <w:b/>
          <w:sz w:val="18"/>
          <w:szCs w:val="18"/>
          <w:lang w:val="fr-FR"/>
        </w:rPr>
        <w:t>Exemples de questions à poser aux participants :</w:t>
      </w:r>
    </w:p>
    <w:p w14:paraId="4ABCD0E6" w14:textId="1BA59F94" w:rsidR="00CD6752"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D26D60" w:rsidRPr="001566A8">
        <w:rPr>
          <w:rFonts w:ascii="Verdana" w:hAnsi="Verdana" w:cstheme="minorHAnsi"/>
          <w:i/>
          <w:sz w:val="18"/>
          <w:szCs w:val="18"/>
          <w:lang w:val="fr-FR"/>
        </w:rPr>
        <w:t>Quelles actions devraient être lancées, et par quelles autorités, pour établir l</w:t>
      </w:r>
      <w:r w:rsidR="00B07452">
        <w:rPr>
          <w:rFonts w:ascii="Verdana" w:hAnsi="Verdana" w:cstheme="minorHAnsi"/>
          <w:i/>
          <w:sz w:val="18"/>
          <w:szCs w:val="18"/>
          <w:lang w:val="fr-FR"/>
        </w:rPr>
        <w:t>’</w:t>
      </w:r>
      <w:r w:rsidR="00D26D60" w:rsidRPr="001566A8">
        <w:rPr>
          <w:rFonts w:ascii="Verdana" w:hAnsi="Verdana" w:cstheme="minorHAnsi"/>
          <w:i/>
          <w:sz w:val="18"/>
          <w:szCs w:val="18"/>
          <w:lang w:val="fr-FR"/>
        </w:rPr>
        <w:t>identité de l</w:t>
      </w:r>
      <w:r w:rsidR="00B07452">
        <w:rPr>
          <w:rFonts w:ascii="Verdana" w:hAnsi="Verdana" w:cstheme="minorHAnsi"/>
          <w:i/>
          <w:sz w:val="18"/>
          <w:szCs w:val="18"/>
          <w:lang w:val="fr-FR"/>
        </w:rPr>
        <w:t>’</w:t>
      </w:r>
      <w:r w:rsidR="00D26D60" w:rsidRPr="001566A8">
        <w:rPr>
          <w:rFonts w:ascii="Verdana" w:hAnsi="Verdana" w:cstheme="minorHAnsi"/>
          <w:i/>
          <w:sz w:val="18"/>
          <w:szCs w:val="18"/>
          <w:lang w:val="fr-FR"/>
        </w:rPr>
        <w:t>auteur présumé ?</w:t>
      </w:r>
    </w:p>
    <w:p w14:paraId="48A6D987" w14:textId="0ECCA35C" w:rsidR="00CD6752"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D26D60" w:rsidRPr="001566A8">
        <w:rPr>
          <w:rFonts w:ascii="Verdana" w:hAnsi="Verdana" w:cstheme="minorHAnsi"/>
          <w:i/>
          <w:sz w:val="18"/>
          <w:szCs w:val="18"/>
          <w:lang w:val="fr-FR"/>
        </w:rPr>
        <w:t>Comment déterminer le type de logiciel malveillant utilisé ?</w:t>
      </w:r>
    </w:p>
    <w:p w14:paraId="43F3DEF1" w14:textId="4499C1E6" w:rsidR="00CD6752"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D26D60" w:rsidRPr="001566A8">
        <w:rPr>
          <w:rFonts w:ascii="Verdana" w:hAnsi="Verdana" w:cstheme="minorHAnsi"/>
          <w:i/>
          <w:sz w:val="18"/>
          <w:szCs w:val="18"/>
          <w:lang w:val="fr-FR"/>
        </w:rPr>
        <w:t xml:space="preserve">Comment déterminer les </w:t>
      </w:r>
      <w:r w:rsidR="001566A8" w:rsidRPr="001566A8">
        <w:rPr>
          <w:rFonts w:ascii="Verdana" w:hAnsi="Verdana" w:cstheme="minorHAnsi"/>
          <w:i/>
          <w:sz w:val="18"/>
          <w:szCs w:val="18"/>
          <w:lang w:val="fr-FR"/>
        </w:rPr>
        <w:t xml:space="preserve">effets </w:t>
      </w:r>
      <w:r w:rsidR="00D26D60" w:rsidRPr="001566A8">
        <w:rPr>
          <w:rFonts w:ascii="Verdana" w:hAnsi="Verdana" w:cstheme="minorHAnsi"/>
          <w:i/>
          <w:sz w:val="18"/>
          <w:szCs w:val="18"/>
          <w:lang w:val="fr-FR"/>
        </w:rPr>
        <w:t xml:space="preserve">de ce logiciel, les traces de communication entre ce logiciel et des points de contact extérieurs, et à quels autres faits importants </w:t>
      </w:r>
      <w:r w:rsidR="001566A8" w:rsidRPr="001566A8">
        <w:rPr>
          <w:rFonts w:ascii="Verdana" w:hAnsi="Verdana" w:cstheme="minorHAnsi"/>
          <w:i/>
          <w:sz w:val="18"/>
          <w:szCs w:val="18"/>
          <w:lang w:val="fr-FR"/>
        </w:rPr>
        <w:t xml:space="preserve">les investigations </w:t>
      </w:r>
      <w:r w:rsidR="00D26D60" w:rsidRPr="001566A8">
        <w:rPr>
          <w:rFonts w:ascii="Verdana" w:hAnsi="Verdana" w:cstheme="minorHAnsi"/>
          <w:i/>
          <w:sz w:val="18"/>
          <w:szCs w:val="18"/>
          <w:lang w:val="fr-FR"/>
        </w:rPr>
        <w:t>devrai</w:t>
      </w:r>
      <w:r w:rsidR="001566A8" w:rsidRPr="001566A8">
        <w:rPr>
          <w:rFonts w:ascii="Verdana" w:hAnsi="Verdana" w:cstheme="minorHAnsi"/>
          <w:i/>
          <w:sz w:val="18"/>
          <w:szCs w:val="18"/>
          <w:lang w:val="fr-FR"/>
        </w:rPr>
        <w:t>en</w:t>
      </w:r>
      <w:r w:rsidR="00D26D60" w:rsidRPr="001566A8">
        <w:rPr>
          <w:rFonts w:ascii="Verdana" w:hAnsi="Verdana" w:cstheme="minorHAnsi"/>
          <w:i/>
          <w:sz w:val="18"/>
          <w:szCs w:val="18"/>
          <w:lang w:val="fr-FR"/>
        </w:rPr>
        <w:t>t-elle</w:t>
      </w:r>
      <w:r w:rsidR="001566A8" w:rsidRPr="001566A8">
        <w:rPr>
          <w:rFonts w:ascii="Verdana" w:hAnsi="Verdana" w:cstheme="minorHAnsi"/>
          <w:i/>
          <w:sz w:val="18"/>
          <w:szCs w:val="18"/>
          <w:lang w:val="fr-FR"/>
        </w:rPr>
        <w:t>s</w:t>
      </w:r>
      <w:r w:rsidR="00D26D60" w:rsidRPr="001566A8">
        <w:rPr>
          <w:rFonts w:ascii="Verdana" w:hAnsi="Verdana" w:cstheme="minorHAnsi"/>
          <w:i/>
          <w:sz w:val="18"/>
          <w:szCs w:val="18"/>
          <w:lang w:val="fr-FR"/>
        </w:rPr>
        <w:t xml:space="preserve"> s</w:t>
      </w:r>
      <w:r w:rsidR="00B07452">
        <w:rPr>
          <w:rFonts w:ascii="Verdana" w:hAnsi="Verdana" w:cstheme="minorHAnsi"/>
          <w:i/>
          <w:sz w:val="18"/>
          <w:szCs w:val="18"/>
          <w:lang w:val="fr-FR"/>
        </w:rPr>
        <w:t>’</w:t>
      </w:r>
      <w:r w:rsidR="00D26D60" w:rsidRPr="001566A8">
        <w:rPr>
          <w:rFonts w:ascii="Verdana" w:hAnsi="Verdana" w:cstheme="minorHAnsi"/>
          <w:i/>
          <w:sz w:val="18"/>
          <w:szCs w:val="18"/>
          <w:lang w:val="fr-FR"/>
        </w:rPr>
        <w:t>intéresser à ce stade ?</w:t>
      </w:r>
    </w:p>
    <w:p w14:paraId="524459B5" w14:textId="77777777" w:rsidR="005471F2" w:rsidRDefault="005471F2" w:rsidP="005471F2">
      <w:pPr>
        <w:spacing w:after="0" w:line="260" w:lineRule="atLeast"/>
        <w:jc w:val="both"/>
        <w:rPr>
          <w:rFonts w:ascii="Verdana" w:hAnsi="Verdana" w:cstheme="minorHAnsi"/>
          <w:i/>
          <w:sz w:val="18"/>
          <w:szCs w:val="18"/>
        </w:rPr>
      </w:pPr>
    </w:p>
    <w:p w14:paraId="1B04F2A0" w14:textId="77777777" w:rsidR="00B06BBE" w:rsidRPr="005471F2" w:rsidRDefault="00B06BBE" w:rsidP="005471F2">
      <w:pPr>
        <w:spacing w:after="0" w:line="260" w:lineRule="atLeast"/>
        <w:jc w:val="both"/>
        <w:rPr>
          <w:rFonts w:ascii="Verdana" w:hAnsi="Verdana" w:cstheme="minorHAnsi"/>
          <w:i/>
          <w:sz w:val="18"/>
          <w:szCs w:val="18"/>
        </w:rPr>
      </w:pPr>
    </w:p>
    <w:p w14:paraId="7DBCA7A7" w14:textId="77777777" w:rsidR="00CD6752" w:rsidRPr="005A3F39" w:rsidRDefault="00CD6752" w:rsidP="005A3F39">
      <w:pPr>
        <w:spacing w:after="0" w:line="260" w:lineRule="atLeast"/>
        <w:jc w:val="both"/>
        <w:rPr>
          <w:rFonts w:ascii="Verdana" w:hAnsi="Verdana" w:cstheme="minorHAnsi"/>
          <w:sz w:val="18"/>
          <w:szCs w:val="18"/>
        </w:rPr>
      </w:pPr>
    </w:p>
    <w:p w14:paraId="4978A548" w14:textId="052DDD81" w:rsidR="00813B26" w:rsidRPr="001566A8" w:rsidRDefault="007F305F" w:rsidP="001566A8">
      <w:pPr>
        <w:spacing w:after="0" w:line="260" w:lineRule="atLeast"/>
        <w:jc w:val="both"/>
        <w:rPr>
          <w:rFonts w:ascii="Verdana" w:hAnsi="Verdana" w:cstheme="minorHAnsi"/>
          <w:b/>
          <w:sz w:val="24"/>
          <w:szCs w:val="24"/>
        </w:rPr>
      </w:pPr>
      <w:r w:rsidRPr="005471F2">
        <w:rPr>
          <w:rFonts w:ascii="Verdana" w:hAnsi="Verdana" w:cstheme="minorHAnsi"/>
          <w:b/>
          <w:sz w:val="24"/>
          <w:szCs w:val="24"/>
        </w:rPr>
        <w:t xml:space="preserve">3. </w:t>
      </w:r>
      <w:r w:rsidR="0046659E" w:rsidRPr="001566A8">
        <w:rPr>
          <w:rFonts w:ascii="Verdana" w:hAnsi="Verdana" w:cstheme="minorHAnsi"/>
          <w:b/>
          <w:sz w:val="24"/>
          <w:szCs w:val="24"/>
          <w:lang w:val="fr-FR"/>
        </w:rPr>
        <w:t>Éléments financiers</w:t>
      </w:r>
    </w:p>
    <w:p w14:paraId="3D9917E6" w14:textId="77777777" w:rsidR="005471F2" w:rsidRPr="005471F2" w:rsidRDefault="005471F2" w:rsidP="005A3F39">
      <w:pPr>
        <w:spacing w:after="0" w:line="260" w:lineRule="atLeast"/>
        <w:jc w:val="both"/>
        <w:rPr>
          <w:rFonts w:ascii="Verdana" w:hAnsi="Verdana" w:cstheme="minorHAnsi"/>
          <w:b/>
          <w:sz w:val="24"/>
          <w:szCs w:val="24"/>
        </w:rPr>
      </w:pPr>
    </w:p>
    <w:p w14:paraId="34699F7C" w14:textId="5DD60966" w:rsidR="00CE1EE1" w:rsidRPr="00D26D60" w:rsidRDefault="00E113B4" w:rsidP="001566A8">
      <w:pPr>
        <w:spacing w:after="0" w:line="260" w:lineRule="atLeast"/>
        <w:jc w:val="both"/>
        <w:rPr>
          <w:rFonts w:ascii="Verdana" w:hAnsi="Verdana" w:cstheme="minorHAnsi"/>
          <w:i/>
          <w:vanish/>
          <w:sz w:val="18"/>
          <w:szCs w:val="18"/>
        </w:rPr>
      </w:pPr>
      <w:r w:rsidRPr="001566A8">
        <w:rPr>
          <w:rFonts w:ascii="Verdana" w:hAnsi="Verdana" w:cstheme="minorHAnsi"/>
          <w:i/>
          <w:sz w:val="18"/>
          <w:szCs w:val="18"/>
          <w:lang w:val="fr-FR"/>
        </w:rPr>
        <w:t xml:space="preserve">« La FBA </w:t>
      </w:r>
      <w:r w:rsidR="00D26D60" w:rsidRPr="001566A8">
        <w:rPr>
          <w:rFonts w:ascii="Verdana" w:hAnsi="Verdana" w:cstheme="minorHAnsi"/>
          <w:i/>
          <w:sz w:val="18"/>
          <w:szCs w:val="18"/>
          <w:lang w:val="fr-FR"/>
        </w:rPr>
        <w:t>command</w:t>
      </w:r>
      <w:r w:rsidRPr="001566A8">
        <w:rPr>
          <w:rFonts w:ascii="Verdana" w:hAnsi="Verdana" w:cstheme="minorHAnsi"/>
          <w:i/>
          <w:sz w:val="18"/>
          <w:szCs w:val="18"/>
          <w:lang w:val="fr-FR"/>
        </w:rPr>
        <w:t>e</w:t>
      </w:r>
      <w:r w:rsidR="00D26D60" w:rsidRPr="001566A8">
        <w:rPr>
          <w:rFonts w:ascii="Verdana" w:hAnsi="Verdana" w:cstheme="minorHAnsi"/>
          <w:i/>
          <w:sz w:val="18"/>
          <w:szCs w:val="18"/>
          <w:lang w:val="fr-FR"/>
        </w:rPr>
        <w:t xml:space="preserve"> à UBP 20 000 </w:t>
      </w:r>
      <w:r w:rsidR="00963BB4" w:rsidRPr="001566A8">
        <w:rPr>
          <w:rFonts w:ascii="Verdana" w:hAnsi="Verdana" w:cstheme="minorHAnsi"/>
          <w:i/>
          <w:sz w:val="18"/>
          <w:szCs w:val="18"/>
          <w:lang w:val="fr-FR"/>
        </w:rPr>
        <w:t xml:space="preserve">impressions sur </w:t>
      </w:r>
      <w:r w:rsidR="00D26D60" w:rsidRPr="001566A8">
        <w:rPr>
          <w:rFonts w:ascii="Verdana" w:hAnsi="Verdana" w:cstheme="minorHAnsi"/>
          <w:i/>
          <w:sz w:val="18"/>
          <w:szCs w:val="18"/>
          <w:lang w:val="fr-FR"/>
        </w:rPr>
        <w:t>papier spécial pour un montant de 300 000</w:t>
      </w:r>
      <w:r w:rsidR="00ED6587">
        <w:rPr>
          <w:rFonts w:ascii="Verdana" w:hAnsi="Verdana" w:cstheme="minorHAnsi"/>
          <w:i/>
          <w:sz w:val="18"/>
          <w:szCs w:val="18"/>
          <w:lang w:val="fr-FR"/>
        </w:rPr>
        <w:t> </w:t>
      </w:r>
      <w:r w:rsidR="00D26D60" w:rsidRPr="001566A8">
        <w:rPr>
          <w:rFonts w:ascii="Verdana" w:hAnsi="Verdana" w:cstheme="minorHAnsi"/>
          <w:i/>
          <w:sz w:val="18"/>
          <w:szCs w:val="18"/>
          <w:lang w:val="fr-FR"/>
        </w:rPr>
        <w:t>euros.</w:t>
      </w:r>
      <w:r w:rsidR="00CE1EE1" w:rsidRPr="001566A8">
        <w:rPr>
          <w:rFonts w:ascii="Verdana" w:hAnsi="Verdana" w:cstheme="minorHAnsi"/>
          <w:i/>
          <w:sz w:val="18"/>
          <w:szCs w:val="18"/>
        </w:rPr>
        <w:t xml:space="preserve"> </w:t>
      </w:r>
      <w:r w:rsidR="00D26D60" w:rsidRPr="001566A8">
        <w:rPr>
          <w:rFonts w:ascii="Verdana" w:hAnsi="Verdana" w:cstheme="minorHAnsi"/>
          <w:i/>
          <w:sz w:val="18"/>
          <w:szCs w:val="18"/>
          <w:lang w:val="fr-FR"/>
        </w:rPr>
        <w:t>Les départements concernés au sein de la FBA et d</w:t>
      </w:r>
      <w:r w:rsidR="00B07452">
        <w:rPr>
          <w:rFonts w:ascii="Verdana" w:hAnsi="Verdana" w:cstheme="minorHAnsi"/>
          <w:i/>
          <w:sz w:val="18"/>
          <w:szCs w:val="18"/>
          <w:lang w:val="fr-FR"/>
        </w:rPr>
        <w:t>’</w:t>
      </w:r>
      <w:r w:rsidR="00D26D60" w:rsidRPr="001566A8">
        <w:rPr>
          <w:rFonts w:ascii="Verdana" w:hAnsi="Verdana" w:cstheme="minorHAnsi"/>
          <w:i/>
          <w:sz w:val="18"/>
          <w:szCs w:val="18"/>
          <w:lang w:val="fr-FR"/>
        </w:rPr>
        <w:t>UBP entam</w:t>
      </w:r>
      <w:r w:rsidRPr="001566A8">
        <w:rPr>
          <w:rFonts w:ascii="Verdana" w:hAnsi="Verdana" w:cstheme="minorHAnsi"/>
          <w:i/>
          <w:sz w:val="18"/>
          <w:szCs w:val="18"/>
          <w:lang w:val="fr-FR"/>
        </w:rPr>
        <w:t xml:space="preserve">ent </w:t>
      </w:r>
      <w:r w:rsidR="00D26D60" w:rsidRPr="001566A8">
        <w:rPr>
          <w:rFonts w:ascii="Verdana" w:hAnsi="Verdana" w:cstheme="minorHAnsi"/>
          <w:i/>
          <w:sz w:val="18"/>
          <w:szCs w:val="18"/>
          <w:lang w:val="fr-FR"/>
        </w:rPr>
        <w:t>les démarches logistiques et financières.</w:t>
      </w:r>
      <w:r w:rsidR="00CE1EE1" w:rsidRPr="001566A8">
        <w:rPr>
          <w:rFonts w:ascii="Verdana" w:hAnsi="Verdana" w:cstheme="minorHAnsi"/>
          <w:i/>
          <w:sz w:val="18"/>
          <w:szCs w:val="18"/>
        </w:rPr>
        <w:t xml:space="preserve"> </w:t>
      </w:r>
    </w:p>
    <w:p w14:paraId="5FACC9FF" w14:textId="77777777" w:rsidR="00983120" w:rsidRPr="005A3F39" w:rsidRDefault="00983120" w:rsidP="005A3F39">
      <w:pPr>
        <w:spacing w:after="0" w:line="260" w:lineRule="atLeast"/>
        <w:jc w:val="both"/>
        <w:rPr>
          <w:rFonts w:ascii="Verdana" w:hAnsi="Verdana" w:cstheme="minorHAnsi"/>
          <w:i/>
          <w:sz w:val="18"/>
          <w:szCs w:val="18"/>
        </w:rPr>
      </w:pPr>
    </w:p>
    <w:p w14:paraId="53183A34" w14:textId="28484926" w:rsidR="00CE1EE1" w:rsidRPr="001566A8" w:rsidRDefault="00D26D60" w:rsidP="001566A8">
      <w:p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La FBA et UBP échang</w:t>
      </w:r>
      <w:r w:rsidR="00E113B4" w:rsidRPr="001566A8">
        <w:rPr>
          <w:rFonts w:ascii="Verdana" w:hAnsi="Verdana" w:cstheme="minorHAnsi"/>
          <w:i/>
          <w:sz w:val="18"/>
          <w:szCs w:val="18"/>
          <w:lang w:val="fr-FR"/>
        </w:rPr>
        <w:t xml:space="preserve">ent </w:t>
      </w:r>
      <w:r w:rsidRPr="001566A8">
        <w:rPr>
          <w:rFonts w:ascii="Verdana" w:hAnsi="Verdana" w:cstheme="minorHAnsi"/>
          <w:i/>
          <w:sz w:val="18"/>
          <w:szCs w:val="18"/>
          <w:lang w:val="fr-FR"/>
        </w:rPr>
        <w:t>des détails sur la facturation et le paiement, dont les identifiants SWIFT et IBAN.</w:t>
      </w:r>
      <w:r w:rsidR="00CE1EE1" w:rsidRPr="001566A8">
        <w:rPr>
          <w:rFonts w:ascii="Verdana" w:hAnsi="Verdana" w:cstheme="minorHAnsi"/>
          <w:i/>
          <w:sz w:val="18"/>
          <w:szCs w:val="18"/>
        </w:rPr>
        <w:t xml:space="preserve"> </w:t>
      </w:r>
      <w:r w:rsidR="00E113B4" w:rsidRPr="001566A8">
        <w:rPr>
          <w:rFonts w:ascii="Verdana" w:hAnsi="Verdana" w:cstheme="minorHAnsi"/>
          <w:i/>
          <w:sz w:val="18"/>
          <w:szCs w:val="18"/>
          <w:lang w:val="fr-FR"/>
        </w:rPr>
        <w:t>UBP demande le versement d</w:t>
      </w:r>
      <w:r w:rsidR="00B07452">
        <w:rPr>
          <w:rFonts w:ascii="Verdana" w:hAnsi="Verdana" w:cstheme="minorHAnsi"/>
          <w:i/>
          <w:sz w:val="18"/>
          <w:szCs w:val="18"/>
          <w:lang w:val="fr-FR"/>
        </w:rPr>
        <w:t>’</w:t>
      </w:r>
      <w:r w:rsidR="00E113B4" w:rsidRPr="001566A8">
        <w:rPr>
          <w:rFonts w:ascii="Verdana" w:hAnsi="Verdana" w:cstheme="minorHAnsi"/>
          <w:i/>
          <w:sz w:val="18"/>
          <w:szCs w:val="18"/>
          <w:lang w:val="fr-FR"/>
        </w:rPr>
        <w:t>un paiement anticipé de 100 000</w:t>
      </w:r>
      <w:r w:rsidR="00ED6587">
        <w:rPr>
          <w:rFonts w:ascii="Verdana" w:hAnsi="Verdana" w:cstheme="minorHAnsi"/>
          <w:i/>
          <w:sz w:val="18"/>
          <w:szCs w:val="18"/>
          <w:lang w:val="fr-FR"/>
        </w:rPr>
        <w:t> </w:t>
      </w:r>
      <w:r w:rsidR="00E113B4" w:rsidRPr="001566A8">
        <w:rPr>
          <w:rFonts w:ascii="Verdana" w:hAnsi="Verdana" w:cstheme="minorHAnsi"/>
          <w:i/>
          <w:sz w:val="18"/>
          <w:szCs w:val="18"/>
          <w:lang w:val="fr-FR"/>
        </w:rPr>
        <w:t>euros sur son compte à la Docklands Securi</w:t>
      </w:r>
      <w:r w:rsidR="002D52AB" w:rsidRPr="001566A8">
        <w:rPr>
          <w:rFonts w:ascii="Verdana" w:hAnsi="Verdana" w:cstheme="minorHAnsi"/>
          <w:i/>
          <w:sz w:val="18"/>
          <w:szCs w:val="18"/>
          <w:lang w:val="fr-FR"/>
        </w:rPr>
        <w:t>ty</w:t>
      </w:r>
      <w:r w:rsidR="00E113B4" w:rsidRPr="001566A8">
        <w:rPr>
          <w:rFonts w:ascii="Verdana" w:hAnsi="Verdana" w:cstheme="minorHAnsi"/>
          <w:i/>
          <w:sz w:val="18"/>
          <w:szCs w:val="18"/>
          <w:lang w:val="fr-FR"/>
        </w:rPr>
        <w:t xml:space="preserve"> Bank </w:t>
      </w:r>
      <w:r w:rsidR="002D52AB" w:rsidRPr="001566A8">
        <w:rPr>
          <w:rFonts w:ascii="Verdana" w:hAnsi="Verdana" w:cstheme="minorHAnsi"/>
          <w:i/>
          <w:sz w:val="18"/>
          <w:szCs w:val="18"/>
          <w:lang w:val="fr-FR"/>
        </w:rPr>
        <w:t>of</w:t>
      </w:r>
      <w:r w:rsidR="00E113B4" w:rsidRPr="001566A8">
        <w:rPr>
          <w:rFonts w:ascii="Verdana" w:hAnsi="Verdana" w:cstheme="minorHAnsi"/>
          <w:i/>
          <w:sz w:val="18"/>
          <w:szCs w:val="18"/>
          <w:lang w:val="fr-FR"/>
        </w:rPr>
        <w:t xml:space="preserve"> Norland.</w:t>
      </w:r>
      <w:r w:rsidR="00CE1EE1" w:rsidRPr="001566A8">
        <w:rPr>
          <w:rFonts w:ascii="Verdana" w:hAnsi="Verdana" w:cstheme="minorHAnsi"/>
          <w:i/>
          <w:sz w:val="18"/>
          <w:szCs w:val="18"/>
        </w:rPr>
        <w:t xml:space="preserve"> </w:t>
      </w:r>
      <w:r w:rsidR="00E113B4" w:rsidRPr="001566A8">
        <w:rPr>
          <w:rFonts w:ascii="Verdana" w:hAnsi="Verdana" w:cstheme="minorHAnsi"/>
          <w:i/>
          <w:sz w:val="18"/>
          <w:szCs w:val="18"/>
          <w:lang w:val="fr-FR"/>
        </w:rPr>
        <w:t>Le versement est effectué dans les 24</w:t>
      </w:r>
      <w:r w:rsidR="00ED6587">
        <w:rPr>
          <w:rFonts w:ascii="Verdana" w:hAnsi="Verdana" w:cstheme="minorHAnsi"/>
          <w:i/>
          <w:sz w:val="18"/>
          <w:szCs w:val="18"/>
          <w:lang w:val="fr-FR"/>
        </w:rPr>
        <w:t> </w:t>
      </w:r>
      <w:r w:rsidR="00E113B4" w:rsidRPr="001566A8">
        <w:rPr>
          <w:rFonts w:ascii="Verdana" w:hAnsi="Verdana" w:cstheme="minorHAnsi"/>
          <w:i/>
          <w:sz w:val="18"/>
          <w:szCs w:val="18"/>
          <w:lang w:val="fr-FR"/>
        </w:rPr>
        <w:t>heures suivant l</w:t>
      </w:r>
      <w:r w:rsidR="00B07452">
        <w:rPr>
          <w:rFonts w:ascii="Verdana" w:hAnsi="Verdana" w:cstheme="minorHAnsi"/>
          <w:i/>
          <w:sz w:val="18"/>
          <w:szCs w:val="18"/>
          <w:lang w:val="fr-FR"/>
        </w:rPr>
        <w:t>’</w:t>
      </w:r>
      <w:r w:rsidR="00E113B4" w:rsidRPr="001566A8">
        <w:rPr>
          <w:rFonts w:ascii="Verdana" w:hAnsi="Verdana" w:cstheme="minorHAnsi"/>
          <w:i/>
          <w:sz w:val="18"/>
          <w:szCs w:val="18"/>
          <w:lang w:val="fr-FR"/>
        </w:rPr>
        <w:t>acceptation de l</w:t>
      </w:r>
      <w:r w:rsidR="00B07452">
        <w:rPr>
          <w:rFonts w:ascii="Verdana" w:hAnsi="Verdana" w:cstheme="minorHAnsi"/>
          <w:i/>
          <w:sz w:val="18"/>
          <w:szCs w:val="18"/>
          <w:lang w:val="fr-FR"/>
        </w:rPr>
        <w:t>’</w:t>
      </w:r>
      <w:r w:rsidR="00E113B4" w:rsidRPr="001566A8">
        <w:rPr>
          <w:rFonts w:ascii="Verdana" w:hAnsi="Verdana" w:cstheme="minorHAnsi"/>
          <w:i/>
          <w:sz w:val="18"/>
          <w:szCs w:val="18"/>
          <w:lang w:val="fr-FR"/>
        </w:rPr>
        <w:t>ordre de virement ».</w:t>
      </w:r>
    </w:p>
    <w:p w14:paraId="02CE352D" w14:textId="77777777" w:rsidR="00983120" w:rsidRPr="005A3F39" w:rsidRDefault="00983120" w:rsidP="005A3F39">
      <w:pPr>
        <w:spacing w:after="0" w:line="260" w:lineRule="atLeast"/>
        <w:jc w:val="both"/>
        <w:rPr>
          <w:rFonts w:ascii="Verdana" w:hAnsi="Verdana" w:cstheme="minorHAnsi"/>
          <w:i/>
          <w:sz w:val="18"/>
          <w:szCs w:val="18"/>
        </w:rPr>
      </w:pPr>
    </w:p>
    <w:p w14:paraId="637DB4C8" w14:textId="77C7BACD" w:rsidR="008D5A40" w:rsidRPr="001566A8" w:rsidRDefault="007A6018"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Outre l</w:t>
      </w:r>
      <w:r w:rsidR="00B07452">
        <w:rPr>
          <w:rFonts w:ascii="Verdana" w:hAnsi="Verdana" w:cstheme="minorHAnsi"/>
          <w:sz w:val="18"/>
          <w:szCs w:val="18"/>
          <w:lang w:val="fr-FR"/>
        </w:rPr>
        <w:t>’</w:t>
      </w:r>
      <w:r w:rsidRPr="001566A8">
        <w:rPr>
          <w:rFonts w:ascii="Verdana" w:hAnsi="Verdana" w:cstheme="minorHAnsi"/>
          <w:sz w:val="18"/>
          <w:szCs w:val="18"/>
          <w:lang w:val="fr-FR"/>
        </w:rPr>
        <w:t>exposé des éléments financiers, les faits principaux s</w:t>
      </w:r>
      <w:r w:rsidR="00B07452">
        <w:rPr>
          <w:rFonts w:ascii="Verdana" w:hAnsi="Verdana" w:cstheme="minorHAnsi"/>
          <w:sz w:val="18"/>
          <w:szCs w:val="18"/>
          <w:lang w:val="fr-FR"/>
        </w:rPr>
        <w:t>’</w:t>
      </w:r>
      <w:r w:rsidRPr="001566A8">
        <w:rPr>
          <w:rFonts w:ascii="Verdana" w:hAnsi="Verdana" w:cstheme="minorHAnsi"/>
          <w:sz w:val="18"/>
          <w:szCs w:val="18"/>
          <w:lang w:val="fr-FR"/>
        </w:rPr>
        <w:t>enrichissent de quelques informations :</w:t>
      </w:r>
    </w:p>
    <w:p w14:paraId="688D38F7" w14:textId="3C5C2D87" w:rsidR="004C3E27"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7A6018" w:rsidRPr="001566A8">
        <w:rPr>
          <w:rFonts w:ascii="Verdana" w:hAnsi="Verdana" w:cstheme="minorHAnsi"/>
          <w:i/>
          <w:sz w:val="18"/>
          <w:szCs w:val="18"/>
          <w:lang w:val="fr-FR"/>
        </w:rPr>
        <w:t>L</w:t>
      </w:r>
      <w:r w:rsidR="00B07452">
        <w:rPr>
          <w:rFonts w:ascii="Verdana" w:hAnsi="Verdana" w:cstheme="minorHAnsi"/>
          <w:i/>
          <w:sz w:val="18"/>
          <w:szCs w:val="18"/>
          <w:lang w:val="fr-FR"/>
        </w:rPr>
        <w:t>’</w:t>
      </w:r>
      <w:r w:rsidR="007A6018" w:rsidRPr="001566A8">
        <w:rPr>
          <w:rFonts w:ascii="Verdana" w:hAnsi="Verdana" w:cstheme="minorHAnsi"/>
          <w:i/>
          <w:sz w:val="18"/>
          <w:szCs w:val="18"/>
          <w:lang w:val="fr-FR"/>
        </w:rPr>
        <w:t>entrée dans le cercle des entreprises concernées de la Docklands Securit</w:t>
      </w:r>
      <w:r w:rsidR="002D52AB" w:rsidRPr="001566A8">
        <w:rPr>
          <w:rFonts w:ascii="Verdana" w:hAnsi="Verdana" w:cstheme="minorHAnsi"/>
          <w:i/>
          <w:sz w:val="18"/>
          <w:szCs w:val="18"/>
          <w:lang w:val="fr-FR"/>
        </w:rPr>
        <w:t>y</w:t>
      </w:r>
      <w:r w:rsidR="007A6018" w:rsidRPr="001566A8">
        <w:rPr>
          <w:rFonts w:ascii="Verdana" w:hAnsi="Verdana" w:cstheme="minorHAnsi"/>
          <w:i/>
          <w:sz w:val="18"/>
          <w:szCs w:val="18"/>
          <w:lang w:val="fr-FR"/>
        </w:rPr>
        <w:t xml:space="preserve"> Bank of Norland, banque désignée par UBP pour le transfert de fonds ;</w:t>
      </w:r>
    </w:p>
    <w:p w14:paraId="0CCF538B" w14:textId="2B59FCB7" w:rsidR="004C3E27"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7A6018" w:rsidRPr="001566A8">
        <w:rPr>
          <w:rFonts w:ascii="Verdana" w:hAnsi="Verdana" w:cstheme="minorHAnsi"/>
          <w:i/>
          <w:sz w:val="18"/>
          <w:szCs w:val="18"/>
          <w:lang w:val="fr-FR"/>
        </w:rPr>
        <w:t>le versement réussi du paiement anticipé de 100 000</w:t>
      </w:r>
      <w:r w:rsidR="00ED6587">
        <w:rPr>
          <w:rFonts w:ascii="Verdana" w:hAnsi="Verdana" w:cstheme="minorHAnsi"/>
          <w:i/>
          <w:sz w:val="18"/>
          <w:szCs w:val="18"/>
          <w:lang w:val="fr-FR"/>
        </w:rPr>
        <w:t> </w:t>
      </w:r>
      <w:r w:rsidR="007A6018" w:rsidRPr="001566A8">
        <w:rPr>
          <w:rFonts w:ascii="Verdana" w:hAnsi="Verdana" w:cstheme="minorHAnsi"/>
          <w:i/>
          <w:sz w:val="18"/>
          <w:szCs w:val="18"/>
          <w:lang w:val="fr-FR"/>
        </w:rPr>
        <w:t xml:space="preserve">euros de la FBA </w:t>
      </w:r>
      <w:r w:rsidR="001566A8" w:rsidRPr="001566A8">
        <w:rPr>
          <w:rFonts w:ascii="Verdana" w:hAnsi="Verdana" w:cstheme="minorHAnsi"/>
          <w:i/>
          <w:sz w:val="18"/>
          <w:szCs w:val="18"/>
          <w:lang w:val="fr-FR"/>
        </w:rPr>
        <w:t xml:space="preserve">à </w:t>
      </w:r>
      <w:r w:rsidR="007A6018" w:rsidRPr="001566A8">
        <w:rPr>
          <w:rFonts w:ascii="Verdana" w:hAnsi="Verdana" w:cstheme="minorHAnsi"/>
          <w:i/>
          <w:sz w:val="18"/>
          <w:szCs w:val="18"/>
          <w:lang w:val="fr-FR"/>
        </w:rPr>
        <w:t>UBP sur le compte à la DSBN ;</w:t>
      </w:r>
    </w:p>
    <w:p w14:paraId="08C4BFFC" w14:textId="4A87C463" w:rsidR="004C3E27" w:rsidRPr="001566A8" w:rsidRDefault="005471F2" w:rsidP="001566A8">
      <w:pPr>
        <w:pStyle w:val="Paragraphedeliste"/>
        <w:spacing w:after="0" w:line="260" w:lineRule="atLeast"/>
        <w:ind w:left="0"/>
        <w:jc w:val="both"/>
        <w:rPr>
          <w:rFonts w:ascii="Verdana" w:hAnsi="Verdana" w:cstheme="minorHAnsi"/>
          <w:i/>
          <w:sz w:val="18"/>
          <w:szCs w:val="18"/>
        </w:rPr>
      </w:pPr>
      <w:r>
        <w:rPr>
          <w:rFonts w:ascii="Verdana" w:hAnsi="Verdana" w:cstheme="minorHAnsi"/>
          <w:i/>
          <w:sz w:val="18"/>
          <w:szCs w:val="18"/>
        </w:rPr>
        <w:t xml:space="preserve">- </w:t>
      </w:r>
      <w:r w:rsidR="007A6018" w:rsidRPr="001566A8">
        <w:rPr>
          <w:rFonts w:ascii="Verdana" w:hAnsi="Verdana" w:cstheme="minorHAnsi"/>
          <w:i/>
          <w:sz w:val="18"/>
          <w:szCs w:val="18"/>
          <w:lang w:val="fr-FR"/>
        </w:rPr>
        <w:t>le fait que l</w:t>
      </w:r>
      <w:r w:rsidR="00B07452">
        <w:rPr>
          <w:rFonts w:ascii="Verdana" w:hAnsi="Verdana" w:cstheme="minorHAnsi"/>
          <w:i/>
          <w:sz w:val="18"/>
          <w:szCs w:val="18"/>
          <w:lang w:val="fr-FR"/>
        </w:rPr>
        <w:t>’</w:t>
      </w:r>
      <w:r w:rsidR="002A0CFF" w:rsidRPr="001566A8">
        <w:rPr>
          <w:rFonts w:ascii="Verdana" w:hAnsi="Verdana" w:cstheme="minorHAnsi"/>
          <w:i/>
          <w:sz w:val="18"/>
          <w:szCs w:val="18"/>
          <w:lang w:val="fr-FR"/>
        </w:rPr>
        <w:t>opération ait nécessité l</w:t>
      </w:r>
      <w:r w:rsidR="00B07452">
        <w:rPr>
          <w:rFonts w:ascii="Verdana" w:hAnsi="Verdana" w:cstheme="minorHAnsi"/>
          <w:i/>
          <w:sz w:val="18"/>
          <w:szCs w:val="18"/>
          <w:lang w:val="fr-FR"/>
        </w:rPr>
        <w:t>’</w:t>
      </w:r>
      <w:r w:rsidR="002A0CFF" w:rsidRPr="001566A8">
        <w:rPr>
          <w:rFonts w:ascii="Verdana" w:hAnsi="Verdana" w:cstheme="minorHAnsi"/>
          <w:i/>
          <w:sz w:val="18"/>
          <w:szCs w:val="18"/>
          <w:lang w:val="fr-FR"/>
        </w:rPr>
        <w:t>usage d</w:t>
      </w:r>
      <w:r w:rsidR="00B07452">
        <w:rPr>
          <w:rFonts w:ascii="Verdana" w:hAnsi="Verdana" w:cstheme="minorHAnsi"/>
          <w:i/>
          <w:sz w:val="18"/>
          <w:szCs w:val="18"/>
          <w:lang w:val="fr-FR"/>
        </w:rPr>
        <w:t>’</w:t>
      </w:r>
      <w:r w:rsidR="007A6018" w:rsidRPr="001566A8">
        <w:rPr>
          <w:rFonts w:ascii="Verdana" w:hAnsi="Verdana" w:cstheme="minorHAnsi"/>
          <w:i/>
          <w:sz w:val="18"/>
          <w:szCs w:val="18"/>
          <w:lang w:val="fr-FR"/>
        </w:rPr>
        <w:t>identifiants SWIFT et IBAN</w:t>
      </w:r>
      <w:r w:rsidR="002A0CFF" w:rsidRPr="001566A8">
        <w:rPr>
          <w:rFonts w:ascii="Verdana" w:hAnsi="Verdana" w:cstheme="minorHAnsi"/>
          <w:i/>
          <w:sz w:val="18"/>
          <w:szCs w:val="18"/>
          <w:lang w:val="fr-FR"/>
        </w:rPr>
        <w:t>.</w:t>
      </w:r>
    </w:p>
    <w:p w14:paraId="75E3335C" w14:textId="77777777" w:rsidR="005471F2" w:rsidRPr="005471F2" w:rsidRDefault="005471F2" w:rsidP="005471F2">
      <w:pPr>
        <w:spacing w:after="0" w:line="260" w:lineRule="atLeast"/>
        <w:jc w:val="both"/>
        <w:rPr>
          <w:rFonts w:ascii="Verdana" w:hAnsi="Verdana" w:cstheme="minorHAnsi"/>
          <w:i/>
          <w:sz w:val="18"/>
          <w:szCs w:val="18"/>
        </w:rPr>
      </w:pPr>
    </w:p>
    <w:p w14:paraId="1EA6A890" w14:textId="5721E3EF" w:rsidR="00D12291" w:rsidRPr="001566A8" w:rsidRDefault="007A6018" w:rsidP="001566A8">
      <w:pPr>
        <w:spacing w:after="0" w:line="260" w:lineRule="atLeast"/>
        <w:jc w:val="both"/>
        <w:rPr>
          <w:rFonts w:ascii="Verdana" w:hAnsi="Verdana" w:cstheme="minorHAnsi"/>
          <w:sz w:val="18"/>
          <w:szCs w:val="18"/>
        </w:rPr>
      </w:pPr>
      <w:r w:rsidRPr="001566A8">
        <w:rPr>
          <w:rFonts w:ascii="Verdana" w:hAnsi="Verdana" w:cstheme="minorHAnsi"/>
          <w:i/>
          <w:sz w:val="18"/>
          <w:szCs w:val="18"/>
          <w:lang w:val="fr-FR"/>
        </w:rPr>
        <w:t>Note aux formateurs :</w:t>
      </w:r>
      <w:r w:rsidR="005471F2" w:rsidRPr="001566A8">
        <w:rPr>
          <w:rFonts w:ascii="Verdana" w:hAnsi="Verdana" w:cstheme="minorHAnsi"/>
          <w:sz w:val="18"/>
          <w:szCs w:val="18"/>
        </w:rPr>
        <w:t xml:space="preserve"> </w:t>
      </w:r>
      <w:r w:rsidRPr="001566A8">
        <w:rPr>
          <w:rFonts w:ascii="Verdana" w:hAnsi="Verdana" w:cstheme="minorHAnsi"/>
          <w:b/>
          <w:sz w:val="18"/>
          <w:szCs w:val="18"/>
          <w:lang w:val="fr-FR"/>
        </w:rPr>
        <w:t xml:space="preserve">Ces éléments montrent que le premier virement bancaire a été réalisé sans problème ; la mention des identifiants SWIFT et IBAN </w:t>
      </w:r>
      <w:r w:rsidR="00CF51AF">
        <w:rPr>
          <w:rFonts w:ascii="Verdana" w:hAnsi="Verdana" w:cstheme="minorHAnsi"/>
          <w:b/>
          <w:sz w:val="18"/>
          <w:szCs w:val="18"/>
          <w:lang w:val="fr-FR"/>
        </w:rPr>
        <w:t xml:space="preserve">indique </w:t>
      </w:r>
      <w:r w:rsidRPr="001566A8">
        <w:rPr>
          <w:rFonts w:ascii="Verdana" w:hAnsi="Verdana" w:cstheme="minorHAnsi"/>
          <w:b/>
          <w:sz w:val="18"/>
          <w:szCs w:val="18"/>
          <w:lang w:val="fr-FR"/>
        </w:rPr>
        <w:t>qu</w:t>
      </w:r>
      <w:r w:rsidR="00B07452">
        <w:rPr>
          <w:rFonts w:ascii="Verdana" w:hAnsi="Verdana" w:cstheme="minorHAnsi"/>
          <w:b/>
          <w:sz w:val="18"/>
          <w:szCs w:val="18"/>
          <w:lang w:val="fr-FR"/>
        </w:rPr>
        <w:t>’</w:t>
      </w:r>
      <w:r w:rsidRPr="001566A8">
        <w:rPr>
          <w:rFonts w:ascii="Verdana" w:hAnsi="Verdana" w:cstheme="minorHAnsi"/>
          <w:b/>
          <w:sz w:val="18"/>
          <w:szCs w:val="18"/>
          <w:lang w:val="fr-FR"/>
        </w:rPr>
        <w:t>il s</w:t>
      </w:r>
      <w:r w:rsidR="00B07452">
        <w:rPr>
          <w:rFonts w:ascii="Verdana" w:hAnsi="Verdana" w:cstheme="minorHAnsi"/>
          <w:b/>
          <w:sz w:val="18"/>
          <w:szCs w:val="18"/>
          <w:lang w:val="fr-FR"/>
        </w:rPr>
        <w:t>’</w:t>
      </w:r>
      <w:r w:rsidRPr="001566A8">
        <w:rPr>
          <w:rFonts w:ascii="Verdana" w:hAnsi="Verdana" w:cstheme="minorHAnsi"/>
          <w:b/>
          <w:sz w:val="18"/>
          <w:szCs w:val="18"/>
          <w:lang w:val="fr-FR"/>
        </w:rPr>
        <w:t>agissait d</w:t>
      </w:r>
      <w:r w:rsidR="00B07452">
        <w:rPr>
          <w:rFonts w:ascii="Verdana" w:hAnsi="Verdana" w:cstheme="minorHAnsi"/>
          <w:b/>
          <w:sz w:val="18"/>
          <w:szCs w:val="18"/>
          <w:lang w:val="fr-FR"/>
        </w:rPr>
        <w:t>’</w:t>
      </w:r>
      <w:r w:rsidRPr="001566A8">
        <w:rPr>
          <w:rFonts w:ascii="Verdana" w:hAnsi="Verdana" w:cstheme="minorHAnsi"/>
          <w:b/>
          <w:sz w:val="18"/>
          <w:szCs w:val="18"/>
          <w:lang w:val="fr-FR"/>
        </w:rPr>
        <w:t xml:space="preserve">un virement international, et non national. </w:t>
      </w:r>
      <w:r w:rsidRPr="001566A8">
        <w:rPr>
          <w:rFonts w:ascii="Verdana" w:hAnsi="Verdana" w:cstheme="minorHAnsi"/>
          <w:sz w:val="18"/>
          <w:szCs w:val="18"/>
          <w:lang w:val="fr-FR"/>
        </w:rPr>
        <w:t>De ce fait, les participants devraient commencer à envisager le recours aux articles de la Convention de Budapest sur l</w:t>
      </w:r>
      <w:r w:rsidR="00B07452">
        <w:rPr>
          <w:rFonts w:ascii="Verdana" w:hAnsi="Verdana" w:cstheme="minorHAnsi"/>
          <w:sz w:val="18"/>
          <w:szCs w:val="18"/>
          <w:lang w:val="fr-FR"/>
        </w:rPr>
        <w:t>’</w:t>
      </w:r>
      <w:r w:rsidRPr="001566A8">
        <w:rPr>
          <w:rFonts w:ascii="Verdana" w:hAnsi="Verdana" w:cstheme="minorHAnsi"/>
          <w:sz w:val="18"/>
          <w:szCs w:val="18"/>
          <w:lang w:val="fr-FR"/>
        </w:rPr>
        <w:t>entraide judiciaire internationale.</w:t>
      </w:r>
    </w:p>
    <w:p w14:paraId="36D91ECD" w14:textId="77777777" w:rsidR="005471F2" w:rsidRDefault="005471F2" w:rsidP="005A3F39">
      <w:pPr>
        <w:spacing w:after="0" w:line="260" w:lineRule="atLeast"/>
        <w:jc w:val="both"/>
        <w:rPr>
          <w:rFonts w:ascii="Verdana" w:hAnsi="Verdana" w:cstheme="minorHAnsi"/>
          <w:sz w:val="18"/>
          <w:szCs w:val="18"/>
        </w:rPr>
      </w:pPr>
    </w:p>
    <w:p w14:paraId="2B51F39D" w14:textId="49B8A300" w:rsidR="005471F2" w:rsidRPr="001566A8" w:rsidRDefault="007A6018"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b/>
          <w:sz w:val="18"/>
          <w:szCs w:val="18"/>
          <w:lang w:val="fr-FR"/>
        </w:rPr>
        <w:t>Supports d</w:t>
      </w:r>
      <w:r w:rsidR="00B07452">
        <w:rPr>
          <w:rStyle w:val="eop"/>
          <w:rFonts w:ascii="Verdana" w:hAnsi="Verdana" w:cstheme="minorHAnsi"/>
          <w:b/>
          <w:sz w:val="18"/>
          <w:szCs w:val="18"/>
          <w:lang w:val="fr-FR"/>
        </w:rPr>
        <w:t>’</w:t>
      </w:r>
      <w:r w:rsidRPr="001566A8">
        <w:rPr>
          <w:rStyle w:val="eop"/>
          <w:rFonts w:ascii="Verdana" w:hAnsi="Verdana" w:cstheme="minorHAnsi"/>
          <w:b/>
          <w:sz w:val="18"/>
          <w:szCs w:val="18"/>
          <w:lang w:val="fr-FR"/>
        </w:rPr>
        <w:t>étude de cas à utiliser :</w:t>
      </w:r>
    </w:p>
    <w:p w14:paraId="2AA2EDF7" w14:textId="77777777" w:rsidR="005471F2" w:rsidRPr="004B7A6F" w:rsidRDefault="005471F2"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70DE5B57" w14:textId="2590C2F6" w:rsidR="001566A8" w:rsidRPr="001566A8" w:rsidRDefault="001566A8" w:rsidP="001566A8">
      <w:pPr>
        <w:pStyle w:val="paragraph"/>
        <w:numPr>
          <w:ilvl w:val="0"/>
          <w:numId w:val="8"/>
        </w:numPr>
        <w:spacing w:before="0" w:beforeAutospacing="0" w:after="0" w:afterAutospacing="0" w:line="260" w:lineRule="atLeast"/>
        <w:ind w:left="0" w:firstLine="0"/>
        <w:jc w:val="both"/>
        <w:textAlignment w:val="baseline"/>
        <w:rPr>
          <w:rStyle w:val="normaltextrun"/>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investigation/Preuves/Documents et rapports » :</w:t>
      </w:r>
    </w:p>
    <w:p w14:paraId="36762B4F" w14:textId="5015C620" w:rsidR="001566A8" w:rsidRPr="001566A8" w:rsidRDefault="001566A8" w:rsidP="001566A8">
      <w:pPr>
        <w:pStyle w:val="paragraph"/>
        <w:numPr>
          <w:ilvl w:val="0"/>
          <w:numId w:val="41"/>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Contrat FBA-UBP.</w:t>
      </w:r>
    </w:p>
    <w:p w14:paraId="28DBE729" w14:textId="77777777" w:rsidR="005471F2" w:rsidRPr="005471F2" w:rsidRDefault="005471F2" w:rsidP="005471F2">
      <w:pPr>
        <w:pStyle w:val="paragraph"/>
        <w:spacing w:before="0" w:beforeAutospacing="0" w:after="0" w:afterAutospacing="0" w:line="260" w:lineRule="atLeast"/>
        <w:ind w:firstLine="720"/>
        <w:jc w:val="both"/>
        <w:textAlignment w:val="baseline"/>
        <w:rPr>
          <w:rStyle w:val="eop"/>
          <w:rFonts w:ascii="Verdana" w:hAnsi="Verdana" w:cstheme="minorHAnsi"/>
          <w:sz w:val="18"/>
          <w:szCs w:val="18"/>
        </w:rPr>
      </w:pPr>
    </w:p>
    <w:p w14:paraId="513582DC" w14:textId="76FA4966"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investigation/Preuves/Relevés bancaires » :</w:t>
      </w:r>
    </w:p>
    <w:p w14:paraId="303F307C" w14:textId="5178E1B1" w:rsidR="001566A8" w:rsidRPr="001566A8" w:rsidRDefault="001566A8" w:rsidP="001566A8">
      <w:pPr>
        <w:pStyle w:val="paragraph"/>
        <w:numPr>
          <w:ilvl w:val="0"/>
          <w:numId w:val="2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facture pro forma d</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UBP ;</w:t>
      </w:r>
    </w:p>
    <w:p w14:paraId="17531C69" w14:textId="5353C893" w:rsidR="001566A8" w:rsidRPr="001566A8" w:rsidRDefault="001566A8" w:rsidP="001566A8">
      <w:pPr>
        <w:pStyle w:val="paragraph"/>
        <w:numPr>
          <w:ilvl w:val="0"/>
          <w:numId w:val="2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relevé bancaire de la FBA ;</w:t>
      </w:r>
    </w:p>
    <w:p w14:paraId="5CA68C0F" w14:textId="6407D25F" w:rsidR="001566A8" w:rsidRPr="001566A8" w:rsidRDefault="001566A8" w:rsidP="001566A8">
      <w:pPr>
        <w:pStyle w:val="paragraph"/>
        <w:numPr>
          <w:ilvl w:val="0"/>
          <w:numId w:val="2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relevé bancaire d</w:t>
      </w:r>
      <w:r w:rsidR="00B07452">
        <w:rPr>
          <w:rStyle w:val="eop"/>
          <w:rFonts w:ascii="Verdana" w:hAnsi="Verdana" w:cstheme="minorHAnsi"/>
          <w:sz w:val="18"/>
          <w:szCs w:val="18"/>
          <w:lang w:val="fr-FR"/>
        </w:rPr>
        <w:t>’</w:t>
      </w:r>
      <w:r w:rsidRPr="001566A8">
        <w:rPr>
          <w:rStyle w:val="eop"/>
          <w:rFonts w:ascii="Verdana" w:hAnsi="Verdana" w:cstheme="minorHAnsi"/>
          <w:sz w:val="18"/>
          <w:szCs w:val="18"/>
          <w:lang w:val="fr-FR"/>
        </w:rPr>
        <w:t>UBP.</w:t>
      </w:r>
    </w:p>
    <w:p w14:paraId="173FD475" w14:textId="77777777" w:rsidR="005471F2" w:rsidRPr="004B7A6F" w:rsidRDefault="005471F2" w:rsidP="005471F2">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7D41A0E8" w14:textId="7A03D01A"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investigation/Preuves/E-mails » :</w:t>
      </w:r>
    </w:p>
    <w:p w14:paraId="1986D5E3" w14:textId="1C0A2F6C" w:rsidR="001566A8" w:rsidRPr="001566A8" w:rsidRDefault="001566A8" w:rsidP="001566A8">
      <w:pPr>
        <w:pStyle w:val="paragraph"/>
        <w:numPr>
          <w:ilvl w:val="0"/>
          <w:numId w:val="21"/>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3</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 ;</w:t>
      </w:r>
    </w:p>
    <w:p w14:paraId="465A2D98" w14:textId="7C445349" w:rsidR="001566A8" w:rsidRPr="001566A8" w:rsidRDefault="001566A8" w:rsidP="001566A8">
      <w:pPr>
        <w:pStyle w:val="paragraph"/>
        <w:numPr>
          <w:ilvl w:val="0"/>
          <w:numId w:val="21"/>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4</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 ;</w:t>
      </w:r>
    </w:p>
    <w:p w14:paraId="189BD4F2" w14:textId="684CF384" w:rsidR="001566A8" w:rsidRPr="001566A8" w:rsidRDefault="001566A8" w:rsidP="001566A8">
      <w:pPr>
        <w:pStyle w:val="paragraph"/>
        <w:numPr>
          <w:ilvl w:val="0"/>
          <w:numId w:val="21"/>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6</w:t>
      </w:r>
      <w:r w:rsidRPr="001566A8">
        <w:rPr>
          <w:rStyle w:val="eop"/>
          <w:rFonts w:ascii="Verdana" w:hAnsi="Verdana" w:cstheme="minorHAnsi"/>
          <w:sz w:val="18"/>
          <w:szCs w:val="18"/>
          <w:vertAlign w:val="superscript"/>
          <w:lang w:val="fr-FR"/>
        </w:rPr>
        <w:t>e</w:t>
      </w:r>
      <w:r w:rsidRPr="001566A8">
        <w:rPr>
          <w:rStyle w:val="eop"/>
          <w:rFonts w:ascii="Verdana" w:hAnsi="Verdana" w:cstheme="minorHAnsi"/>
          <w:sz w:val="18"/>
          <w:szCs w:val="18"/>
          <w:lang w:val="fr-FR"/>
        </w:rPr>
        <w:t xml:space="preserve"> e-mail ;</w:t>
      </w:r>
    </w:p>
    <w:p w14:paraId="12B844A2" w14:textId="0DEE0DE8" w:rsidR="001566A8" w:rsidRPr="001566A8" w:rsidRDefault="001566A8" w:rsidP="001566A8">
      <w:pPr>
        <w:pStyle w:val="paragraph"/>
        <w:numPr>
          <w:ilvl w:val="0"/>
          <w:numId w:val="21"/>
        </w:numPr>
        <w:spacing w:before="0" w:beforeAutospacing="0" w:after="0" w:afterAutospacing="0" w:line="260" w:lineRule="atLeast"/>
        <w:jc w:val="both"/>
        <w:textAlignment w:val="baseline"/>
        <w:rPr>
          <w:rStyle w:val="eop"/>
          <w:rFonts w:ascii="Verdana" w:hAnsi="Verdana" w:cstheme="minorHAnsi"/>
          <w:bCs/>
          <w:sz w:val="18"/>
          <w:szCs w:val="18"/>
        </w:rPr>
      </w:pPr>
      <w:r w:rsidRPr="001566A8">
        <w:rPr>
          <w:rStyle w:val="eop"/>
          <w:rFonts w:ascii="Verdana" w:hAnsi="Verdana" w:cstheme="minorHAnsi"/>
          <w:bCs/>
          <w:sz w:val="18"/>
          <w:szCs w:val="18"/>
          <w:lang w:val="fr-FR"/>
        </w:rPr>
        <w:t>7</w:t>
      </w:r>
      <w:r w:rsidRPr="001566A8">
        <w:rPr>
          <w:rStyle w:val="eop"/>
          <w:rFonts w:ascii="Verdana" w:hAnsi="Verdana" w:cstheme="minorHAnsi"/>
          <w:bCs/>
          <w:sz w:val="18"/>
          <w:szCs w:val="18"/>
          <w:vertAlign w:val="superscript"/>
          <w:lang w:val="fr-FR"/>
        </w:rPr>
        <w:t>e</w:t>
      </w:r>
      <w:r w:rsidRPr="001566A8">
        <w:rPr>
          <w:rStyle w:val="eop"/>
          <w:rFonts w:ascii="Verdana" w:hAnsi="Verdana" w:cstheme="minorHAnsi"/>
          <w:bCs/>
          <w:sz w:val="18"/>
          <w:szCs w:val="18"/>
          <w:lang w:val="fr-FR"/>
        </w:rPr>
        <w:t xml:space="preserve"> e-mail ;</w:t>
      </w:r>
    </w:p>
    <w:p w14:paraId="2CFD2464" w14:textId="6B401748" w:rsidR="001566A8" w:rsidRPr="001566A8" w:rsidRDefault="001566A8" w:rsidP="001566A8">
      <w:pPr>
        <w:pStyle w:val="paragraph"/>
        <w:numPr>
          <w:ilvl w:val="0"/>
          <w:numId w:val="21"/>
        </w:numPr>
        <w:spacing w:before="0" w:beforeAutospacing="0" w:after="0" w:afterAutospacing="0" w:line="260" w:lineRule="atLeast"/>
        <w:jc w:val="both"/>
        <w:textAlignment w:val="baseline"/>
        <w:rPr>
          <w:rStyle w:val="eop"/>
          <w:rFonts w:ascii="Verdana" w:hAnsi="Verdana" w:cstheme="minorHAnsi"/>
          <w:bCs/>
          <w:sz w:val="18"/>
          <w:szCs w:val="18"/>
        </w:rPr>
      </w:pPr>
      <w:r w:rsidRPr="001566A8">
        <w:rPr>
          <w:rStyle w:val="eop"/>
          <w:rFonts w:ascii="Verdana" w:hAnsi="Verdana" w:cstheme="minorHAnsi"/>
          <w:bCs/>
          <w:sz w:val="18"/>
          <w:szCs w:val="18"/>
          <w:lang w:val="fr-FR"/>
        </w:rPr>
        <w:t>8</w:t>
      </w:r>
      <w:r w:rsidRPr="001566A8">
        <w:rPr>
          <w:rStyle w:val="eop"/>
          <w:rFonts w:ascii="Verdana" w:hAnsi="Verdana" w:cstheme="minorHAnsi"/>
          <w:bCs/>
          <w:sz w:val="18"/>
          <w:szCs w:val="18"/>
          <w:vertAlign w:val="superscript"/>
          <w:lang w:val="fr-FR"/>
        </w:rPr>
        <w:t>e</w:t>
      </w:r>
      <w:r w:rsidRPr="001566A8">
        <w:rPr>
          <w:rStyle w:val="eop"/>
          <w:rFonts w:ascii="Verdana" w:hAnsi="Verdana" w:cstheme="minorHAnsi"/>
          <w:bCs/>
          <w:sz w:val="18"/>
          <w:szCs w:val="18"/>
          <w:lang w:val="fr-FR"/>
        </w:rPr>
        <w:t xml:space="preserve"> e-mail.</w:t>
      </w:r>
    </w:p>
    <w:p w14:paraId="78CC0B17" w14:textId="77777777" w:rsidR="005471F2" w:rsidRPr="004B7A6F" w:rsidRDefault="005471F2" w:rsidP="005471F2">
      <w:pPr>
        <w:pStyle w:val="paragraph"/>
        <w:spacing w:before="0" w:beforeAutospacing="0" w:after="0" w:afterAutospacing="0" w:line="260" w:lineRule="atLeast"/>
        <w:jc w:val="both"/>
        <w:textAlignment w:val="baseline"/>
        <w:rPr>
          <w:rStyle w:val="normaltextrun"/>
          <w:rFonts w:ascii="Verdana" w:hAnsi="Verdana" w:cstheme="minorHAnsi"/>
          <w:b/>
          <w:bCs/>
          <w:sz w:val="18"/>
          <w:szCs w:val="18"/>
        </w:rPr>
      </w:pPr>
    </w:p>
    <w:p w14:paraId="34B1B2F2" w14:textId="70F61476" w:rsidR="005471F2" w:rsidRPr="001566A8" w:rsidRDefault="007A6018"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normaltextrun"/>
          <w:rFonts w:ascii="Verdana" w:hAnsi="Verdana" w:cstheme="minorHAnsi"/>
          <w:b/>
          <w:bCs/>
          <w:sz w:val="18"/>
          <w:szCs w:val="18"/>
          <w:lang w:val="fr-FR"/>
        </w:rPr>
        <w:t>Exemples de questions à poser aux participants :</w:t>
      </w:r>
    </w:p>
    <w:p w14:paraId="28B95A55" w14:textId="4A7FD359" w:rsidR="001566A8" w:rsidRPr="001566A8" w:rsidRDefault="001566A8" w:rsidP="001566A8">
      <w:pPr>
        <w:pStyle w:val="paragraph"/>
        <w:numPr>
          <w:ilvl w:val="0"/>
          <w:numId w:val="22"/>
        </w:numPr>
        <w:spacing w:before="0" w:beforeAutospacing="0" w:after="0" w:afterAutospacing="0" w:line="260" w:lineRule="atLeast"/>
        <w:jc w:val="both"/>
        <w:textAlignment w:val="baseline"/>
        <w:rPr>
          <w:rFonts w:ascii="Verdana" w:hAnsi="Verdana" w:cstheme="minorHAnsi"/>
          <w:i/>
          <w:sz w:val="18"/>
          <w:szCs w:val="18"/>
        </w:rPr>
      </w:pPr>
      <w:r w:rsidRPr="001566A8">
        <w:rPr>
          <w:rFonts w:ascii="Verdana" w:hAnsi="Verdana" w:cstheme="minorHAnsi"/>
          <w:i/>
          <w:sz w:val="18"/>
          <w:szCs w:val="18"/>
          <w:lang w:val="fr-FR"/>
        </w:rPr>
        <w:t>Quelles sont les principales clauses de fond du contrat ?</w:t>
      </w:r>
    </w:p>
    <w:p w14:paraId="0FDBCCC0" w14:textId="03A26EBE" w:rsidR="001566A8" w:rsidRPr="001566A8" w:rsidRDefault="001566A8" w:rsidP="001566A8">
      <w:pPr>
        <w:pStyle w:val="paragraph"/>
        <w:numPr>
          <w:ilvl w:val="0"/>
          <w:numId w:val="22"/>
        </w:numPr>
        <w:spacing w:before="0" w:beforeAutospacing="0" w:after="0" w:afterAutospacing="0" w:line="260" w:lineRule="atLeast"/>
        <w:jc w:val="both"/>
        <w:textAlignment w:val="baseline"/>
        <w:rPr>
          <w:rFonts w:ascii="Verdana" w:hAnsi="Verdana" w:cstheme="minorHAnsi"/>
          <w:i/>
          <w:sz w:val="18"/>
          <w:szCs w:val="18"/>
        </w:rPr>
      </w:pPr>
      <w:r w:rsidRPr="001566A8">
        <w:rPr>
          <w:rFonts w:ascii="Verdana" w:hAnsi="Verdana" w:cstheme="minorHAnsi"/>
          <w:i/>
          <w:sz w:val="18"/>
          <w:szCs w:val="18"/>
          <w:lang w:val="fr-FR"/>
        </w:rPr>
        <w:t>Comment et quand le paiement anticipé a-t-il été effectué ?</w:t>
      </w:r>
    </w:p>
    <w:p w14:paraId="388AC836" w14:textId="3EFABCE1" w:rsidR="001566A8" w:rsidRPr="001566A8" w:rsidRDefault="001566A8" w:rsidP="001566A8">
      <w:pPr>
        <w:pStyle w:val="paragraph"/>
        <w:numPr>
          <w:ilvl w:val="0"/>
          <w:numId w:val="22"/>
        </w:numPr>
        <w:spacing w:before="0" w:beforeAutospacing="0" w:after="0" w:afterAutospacing="0" w:line="260" w:lineRule="atLeast"/>
        <w:jc w:val="both"/>
        <w:textAlignment w:val="baseline"/>
        <w:rPr>
          <w:rFonts w:ascii="Verdana" w:hAnsi="Verdana" w:cstheme="minorHAnsi"/>
          <w:i/>
          <w:sz w:val="18"/>
          <w:szCs w:val="18"/>
        </w:rPr>
      </w:pPr>
      <w:r w:rsidRPr="001566A8">
        <w:rPr>
          <w:rFonts w:ascii="Verdana" w:hAnsi="Verdana" w:cstheme="minorHAnsi"/>
          <w:i/>
          <w:sz w:val="18"/>
          <w:szCs w:val="18"/>
          <w:lang w:val="fr-FR"/>
        </w:rPr>
        <w:t>Ce virement s</w:t>
      </w:r>
      <w:r w:rsidR="00B07452">
        <w:rPr>
          <w:rFonts w:ascii="Verdana" w:hAnsi="Verdana" w:cstheme="minorHAnsi"/>
          <w:i/>
          <w:sz w:val="18"/>
          <w:szCs w:val="18"/>
          <w:lang w:val="fr-FR"/>
        </w:rPr>
        <w:t>’</w:t>
      </w:r>
      <w:r w:rsidRPr="001566A8">
        <w:rPr>
          <w:rFonts w:ascii="Verdana" w:hAnsi="Verdana" w:cstheme="minorHAnsi"/>
          <w:i/>
          <w:sz w:val="18"/>
          <w:szCs w:val="18"/>
          <w:lang w:val="fr-FR"/>
        </w:rPr>
        <w:t>est-il fait sans problème ? Pourquoi ?</w:t>
      </w:r>
    </w:p>
    <w:p w14:paraId="24A8057D" w14:textId="5D77CAB4" w:rsidR="001566A8" w:rsidRPr="001566A8" w:rsidRDefault="001566A8" w:rsidP="001566A8">
      <w:pPr>
        <w:pStyle w:val="paragraph"/>
        <w:numPr>
          <w:ilvl w:val="0"/>
          <w:numId w:val="22"/>
        </w:numPr>
        <w:spacing w:before="0" w:beforeAutospacing="0" w:after="0" w:afterAutospacing="0" w:line="260" w:lineRule="atLeast"/>
        <w:jc w:val="both"/>
        <w:textAlignment w:val="baseline"/>
        <w:rPr>
          <w:rFonts w:ascii="Verdana" w:hAnsi="Verdana" w:cstheme="minorHAnsi"/>
          <w:i/>
          <w:sz w:val="18"/>
          <w:szCs w:val="18"/>
        </w:rPr>
      </w:pPr>
      <w:r w:rsidRPr="001566A8">
        <w:rPr>
          <w:rFonts w:ascii="Verdana" w:hAnsi="Verdana" w:cstheme="minorHAnsi"/>
          <w:i/>
          <w:sz w:val="18"/>
          <w:szCs w:val="18"/>
          <w:lang w:val="fr-FR"/>
        </w:rPr>
        <w:t>Le virement a-t-il pu être suivi par un tiers indésirable ?</w:t>
      </w:r>
    </w:p>
    <w:p w14:paraId="51A763DF" w14:textId="57289DD1" w:rsidR="001566A8" w:rsidRPr="001566A8" w:rsidRDefault="001566A8" w:rsidP="001566A8">
      <w:pPr>
        <w:pStyle w:val="paragraph"/>
        <w:numPr>
          <w:ilvl w:val="0"/>
          <w:numId w:val="22"/>
        </w:numPr>
        <w:spacing w:before="0" w:beforeAutospacing="0" w:after="0" w:afterAutospacing="0" w:line="260" w:lineRule="atLeast"/>
        <w:jc w:val="both"/>
        <w:textAlignment w:val="baseline"/>
        <w:rPr>
          <w:rFonts w:ascii="Verdana" w:hAnsi="Verdana" w:cstheme="minorHAnsi"/>
          <w:i/>
          <w:sz w:val="18"/>
          <w:szCs w:val="18"/>
        </w:rPr>
      </w:pPr>
      <w:r w:rsidRPr="001566A8">
        <w:rPr>
          <w:rFonts w:ascii="Verdana" w:hAnsi="Verdana" w:cstheme="minorHAnsi"/>
          <w:i/>
          <w:sz w:val="18"/>
          <w:szCs w:val="18"/>
          <w:lang w:val="fr-FR"/>
        </w:rPr>
        <w:t>Si oui, comment ?</w:t>
      </w:r>
    </w:p>
    <w:p w14:paraId="427F5E50" w14:textId="77777777" w:rsidR="005471F2" w:rsidRDefault="005471F2" w:rsidP="005A3F39">
      <w:pPr>
        <w:spacing w:after="0" w:line="260" w:lineRule="atLeast"/>
        <w:jc w:val="both"/>
        <w:rPr>
          <w:rFonts w:ascii="Verdana" w:hAnsi="Verdana" w:cstheme="minorHAnsi"/>
          <w:sz w:val="18"/>
          <w:szCs w:val="18"/>
        </w:rPr>
      </w:pPr>
    </w:p>
    <w:p w14:paraId="41ABFF8F" w14:textId="77777777" w:rsidR="00B06BBE" w:rsidRPr="005A3F39" w:rsidRDefault="00B06BBE" w:rsidP="005A3F39">
      <w:pPr>
        <w:spacing w:after="0" w:line="260" w:lineRule="atLeast"/>
        <w:jc w:val="both"/>
        <w:rPr>
          <w:rFonts w:ascii="Verdana" w:hAnsi="Verdana" w:cstheme="minorHAnsi"/>
          <w:sz w:val="18"/>
          <w:szCs w:val="18"/>
        </w:rPr>
      </w:pPr>
    </w:p>
    <w:p w14:paraId="4DD9A5BD" w14:textId="3BEF14B1" w:rsidR="005B2E3A" w:rsidRPr="005A3F39" w:rsidRDefault="005B2E3A" w:rsidP="005A3F39">
      <w:pPr>
        <w:spacing w:after="0" w:line="260" w:lineRule="atLeast"/>
        <w:jc w:val="both"/>
        <w:rPr>
          <w:rFonts w:ascii="Verdana" w:hAnsi="Verdana" w:cstheme="minorHAnsi"/>
          <w:sz w:val="18"/>
          <w:szCs w:val="18"/>
        </w:rPr>
      </w:pPr>
    </w:p>
    <w:p w14:paraId="7A9D4C7D" w14:textId="51C88900" w:rsidR="004C3E27" w:rsidRPr="001566A8" w:rsidRDefault="004C3E27" w:rsidP="001566A8">
      <w:pPr>
        <w:spacing w:after="0" w:line="260" w:lineRule="atLeast"/>
        <w:jc w:val="both"/>
        <w:rPr>
          <w:rFonts w:ascii="Verdana" w:hAnsi="Verdana" w:cstheme="minorHAnsi"/>
          <w:b/>
          <w:sz w:val="24"/>
          <w:szCs w:val="24"/>
          <w:lang w:val="en-GB"/>
        </w:rPr>
      </w:pPr>
      <w:r w:rsidRPr="001810D3">
        <w:rPr>
          <w:rFonts w:ascii="Verdana" w:hAnsi="Verdana" w:cstheme="minorHAnsi"/>
          <w:b/>
          <w:sz w:val="24"/>
          <w:szCs w:val="24"/>
        </w:rPr>
        <w:t>4.</w:t>
      </w:r>
      <w:r w:rsidRPr="001810D3">
        <w:rPr>
          <w:rFonts w:ascii="Verdana" w:hAnsi="Verdana" w:cstheme="minorHAnsi"/>
          <w:sz w:val="24"/>
          <w:szCs w:val="24"/>
        </w:rPr>
        <w:t xml:space="preserve"> </w:t>
      </w:r>
      <w:r w:rsidR="007A6018" w:rsidRPr="001566A8">
        <w:rPr>
          <w:rFonts w:ascii="Verdana" w:hAnsi="Verdana" w:cstheme="minorHAnsi"/>
          <w:b/>
          <w:sz w:val="24"/>
          <w:szCs w:val="24"/>
          <w:lang w:val="fr-FR"/>
        </w:rPr>
        <w:t xml:space="preserve">Début des faits répréhensibles et </w:t>
      </w:r>
      <w:r w:rsidR="00EC0D2B">
        <w:rPr>
          <w:rFonts w:ascii="Verdana" w:hAnsi="Verdana" w:cstheme="minorHAnsi"/>
          <w:b/>
          <w:sz w:val="24"/>
          <w:szCs w:val="24"/>
          <w:lang w:val="fr-FR"/>
        </w:rPr>
        <w:t xml:space="preserve">moment </w:t>
      </w:r>
      <w:r w:rsidR="007A6018" w:rsidRPr="001566A8">
        <w:rPr>
          <w:rFonts w:ascii="Verdana" w:hAnsi="Verdana" w:cstheme="minorHAnsi"/>
          <w:b/>
          <w:sz w:val="24"/>
          <w:szCs w:val="24"/>
          <w:lang w:val="fr-FR"/>
        </w:rPr>
        <w:t>clé pour les investigations</w:t>
      </w:r>
    </w:p>
    <w:p w14:paraId="3EA8369F" w14:textId="77777777" w:rsidR="001810D3" w:rsidRPr="001810D3" w:rsidRDefault="001810D3" w:rsidP="005A3F39">
      <w:pPr>
        <w:spacing w:after="0" w:line="260" w:lineRule="atLeast"/>
        <w:jc w:val="both"/>
        <w:rPr>
          <w:rFonts w:ascii="Verdana" w:hAnsi="Verdana" w:cstheme="minorHAnsi"/>
          <w:sz w:val="24"/>
          <w:szCs w:val="24"/>
          <w:lang w:val="en-GB"/>
        </w:rPr>
      </w:pPr>
    </w:p>
    <w:p w14:paraId="7F8C4FBE" w14:textId="2130A28C" w:rsidR="00D12291" w:rsidRPr="005A3F39" w:rsidRDefault="00CF51AF" w:rsidP="001566A8">
      <w:pPr>
        <w:spacing w:after="0" w:line="260" w:lineRule="atLeast"/>
        <w:jc w:val="both"/>
        <w:rPr>
          <w:rFonts w:ascii="Verdana" w:hAnsi="Verdana" w:cstheme="minorHAnsi"/>
          <w:i/>
          <w:sz w:val="18"/>
          <w:szCs w:val="18"/>
        </w:rPr>
      </w:pPr>
      <w:r>
        <w:rPr>
          <w:rFonts w:ascii="Verdana" w:hAnsi="Verdana" w:cstheme="minorHAnsi"/>
          <w:i/>
          <w:sz w:val="18"/>
          <w:szCs w:val="18"/>
          <w:lang w:val="fr-FR"/>
        </w:rPr>
        <w:t>« </w:t>
      </w:r>
      <w:r w:rsidR="00963BB4" w:rsidRPr="001566A8">
        <w:rPr>
          <w:rFonts w:ascii="Verdana" w:hAnsi="Verdana" w:cstheme="minorHAnsi"/>
          <w:i/>
          <w:sz w:val="18"/>
          <w:szCs w:val="18"/>
          <w:lang w:val="fr-FR"/>
        </w:rPr>
        <w:t xml:space="preserve">Le contrat prévoit la réalisation de 20 000 impressions sur </w:t>
      </w:r>
      <w:r w:rsidR="0008547D" w:rsidRPr="001566A8">
        <w:rPr>
          <w:rFonts w:ascii="Verdana" w:hAnsi="Verdana" w:cstheme="minorHAnsi"/>
          <w:i/>
          <w:sz w:val="18"/>
          <w:szCs w:val="18"/>
          <w:lang w:val="fr-FR"/>
        </w:rPr>
        <w:t>papier spécial dans un délai de sept jours.</w:t>
      </w:r>
      <w:r w:rsidR="008717EB" w:rsidRPr="001566A8">
        <w:rPr>
          <w:rFonts w:ascii="Verdana" w:hAnsi="Verdana" w:cstheme="minorHAnsi"/>
          <w:i/>
          <w:sz w:val="18"/>
          <w:szCs w:val="18"/>
        </w:rPr>
        <w:t xml:space="preserve"> </w:t>
      </w:r>
      <w:r w:rsidR="007A6018" w:rsidRPr="001566A8">
        <w:rPr>
          <w:rFonts w:ascii="Verdana" w:hAnsi="Verdana" w:cstheme="minorHAnsi"/>
          <w:i/>
          <w:sz w:val="18"/>
          <w:szCs w:val="18"/>
          <w:lang w:val="fr-FR"/>
        </w:rPr>
        <w:t>UBP remplit cette obligation un jour avant le délai.</w:t>
      </w:r>
      <w:r w:rsidR="00D12291" w:rsidRPr="001566A8">
        <w:rPr>
          <w:rFonts w:ascii="Verdana" w:hAnsi="Verdana" w:cstheme="minorHAnsi"/>
          <w:i/>
          <w:sz w:val="18"/>
          <w:szCs w:val="18"/>
        </w:rPr>
        <w:t xml:space="preserve"> </w:t>
      </w:r>
      <w:r w:rsidR="007A6018" w:rsidRPr="001566A8">
        <w:rPr>
          <w:rFonts w:ascii="Verdana" w:hAnsi="Verdana" w:cstheme="minorHAnsi"/>
          <w:i/>
          <w:sz w:val="18"/>
          <w:szCs w:val="18"/>
          <w:lang w:val="fr-FR"/>
        </w:rPr>
        <w:t>Le Département commercial signale au Département</w:t>
      </w:r>
      <w:r w:rsidR="0046659E" w:rsidRPr="001566A8">
        <w:rPr>
          <w:rFonts w:ascii="Verdana" w:hAnsi="Verdana" w:cstheme="minorHAnsi"/>
          <w:i/>
          <w:sz w:val="18"/>
          <w:szCs w:val="18"/>
          <w:lang w:val="fr-FR"/>
        </w:rPr>
        <w:t xml:space="preserve"> des finances</w:t>
      </w:r>
      <w:r w:rsidR="007A6018" w:rsidRPr="001566A8">
        <w:rPr>
          <w:rFonts w:ascii="Verdana" w:hAnsi="Verdana" w:cstheme="minorHAnsi"/>
          <w:i/>
          <w:sz w:val="18"/>
          <w:szCs w:val="18"/>
          <w:lang w:val="fr-FR"/>
        </w:rPr>
        <w:t xml:space="preserve"> d</w:t>
      </w:r>
      <w:r w:rsidR="00B07452">
        <w:rPr>
          <w:rFonts w:ascii="Verdana" w:hAnsi="Verdana" w:cstheme="minorHAnsi"/>
          <w:i/>
          <w:sz w:val="18"/>
          <w:szCs w:val="18"/>
          <w:lang w:val="fr-FR"/>
        </w:rPr>
        <w:t>’</w:t>
      </w:r>
      <w:r w:rsidR="007A6018" w:rsidRPr="001566A8">
        <w:rPr>
          <w:rFonts w:ascii="Verdana" w:hAnsi="Verdana" w:cstheme="minorHAnsi"/>
          <w:i/>
          <w:sz w:val="18"/>
          <w:szCs w:val="18"/>
          <w:lang w:val="fr-FR"/>
        </w:rPr>
        <w:t xml:space="preserve">UBP que les </w:t>
      </w:r>
      <w:r w:rsidR="00963BB4" w:rsidRPr="001566A8">
        <w:rPr>
          <w:rFonts w:ascii="Verdana" w:hAnsi="Verdana" w:cstheme="minorHAnsi"/>
          <w:i/>
          <w:sz w:val="18"/>
          <w:szCs w:val="18"/>
          <w:lang w:val="fr-FR"/>
        </w:rPr>
        <w:t xml:space="preserve">impressions </w:t>
      </w:r>
      <w:r w:rsidR="007A6018" w:rsidRPr="001566A8">
        <w:rPr>
          <w:rFonts w:ascii="Verdana" w:hAnsi="Verdana" w:cstheme="minorHAnsi"/>
          <w:i/>
          <w:sz w:val="18"/>
          <w:szCs w:val="18"/>
          <w:lang w:val="fr-FR"/>
        </w:rPr>
        <w:t>sont prêt</w:t>
      </w:r>
      <w:r w:rsidR="0008547D" w:rsidRPr="001566A8">
        <w:rPr>
          <w:rFonts w:ascii="Verdana" w:hAnsi="Verdana" w:cstheme="minorHAnsi"/>
          <w:i/>
          <w:sz w:val="18"/>
          <w:szCs w:val="18"/>
          <w:lang w:val="fr-FR"/>
        </w:rPr>
        <w:t>e</w:t>
      </w:r>
      <w:r w:rsidR="007A6018" w:rsidRPr="001566A8">
        <w:rPr>
          <w:rFonts w:ascii="Verdana" w:hAnsi="Verdana" w:cstheme="minorHAnsi"/>
          <w:i/>
          <w:sz w:val="18"/>
          <w:szCs w:val="18"/>
          <w:lang w:val="fr-FR"/>
        </w:rPr>
        <w:t xml:space="preserve">s </w:t>
      </w:r>
      <w:r w:rsidR="0008547D" w:rsidRPr="001566A8">
        <w:rPr>
          <w:rFonts w:ascii="Verdana" w:hAnsi="Verdana" w:cstheme="minorHAnsi"/>
          <w:i/>
          <w:sz w:val="18"/>
          <w:szCs w:val="18"/>
          <w:lang w:val="fr-FR"/>
        </w:rPr>
        <w:t xml:space="preserve">et seront expédiées </w:t>
      </w:r>
      <w:r w:rsidR="007A6018" w:rsidRPr="001566A8">
        <w:rPr>
          <w:rFonts w:ascii="Verdana" w:hAnsi="Verdana" w:cstheme="minorHAnsi"/>
          <w:i/>
          <w:sz w:val="18"/>
          <w:szCs w:val="18"/>
          <w:lang w:val="fr-FR"/>
        </w:rPr>
        <w:t xml:space="preserve">dès </w:t>
      </w:r>
      <w:r w:rsidR="0008547D" w:rsidRPr="001566A8">
        <w:rPr>
          <w:rFonts w:ascii="Verdana" w:hAnsi="Verdana" w:cstheme="minorHAnsi"/>
          <w:i/>
          <w:sz w:val="18"/>
          <w:szCs w:val="18"/>
          <w:lang w:val="fr-FR"/>
        </w:rPr>
        <w:t>l</w:t>
      </w:r>
      <w:r w:rsidR="00B07452">
        <w:rPr>
          <w:rFonts w:ascii="Verdana" w:hAnsi="Verdana" w:cstheme="minorHAnsi"/>
          <w:i/>
          <w:sz w:val="18"/>
          <w:szCs w:val="18"/>
          <w:lang w:val="fr-FR"/>
        </w:rPr>
        <w:t>’</w:t>
      </w:r>
      <w:r w:rsidR="0008547D" w:rsidRPr="001566A8">
        <w:rPr>
          <w:rFonts w:ascii="Verdana" w:hAnsi="Verdana" w:cstheme="minorHAnsi"/>
          <w:i/>
          <w:sz w:val="18"/>
          <w:szCs w:val="18"/>
          <w:lang w:val="fr-FR"/>
        </w:rPr>
        <w:t xml:space="preserve">encaissement </w:t>
      </w:r>
      <w:r w:rsidR="007A6018" w:rsidRPr="001566A8">
        <w:rPr>
          <w:rFonts w:ascii="Verdana" w:hAnsi="Verdana" w:cstheme="minorHAnsi"/>
          <w:i/>
          <w:sz w:val="18"/>
          <w:szCs w:val="18"/>
          <w:lang w:val="fr-FR"/>
        </w:rPr>
        <w:t>du paiement définitif.</w:t>
      </w:r>
    </w:p>
    <w:p w14:paraId="46356158" w14:textId="77777777" w:rsidR="00983120" w:rsidRPr="005A3F39" w:rsidRDefault="00983120" w:rsidP="005A3F39">
      <w:pPr>
        <w:spacing w:after="0" w:line="260" w:lineRule="atLeast"/>
        <w:jc w:val="both"/>
        <w:rPr>
          <w:rFonts w:ascii="Verdana" w:hAnsi="Verdana" w:cstheme="minorHAnsi"/>
          <w:i/>
          <w:sz w:val="18"/>
          <w:szCs w:val="18"/>
        </w:rPr>
      </w:pPr>
    </w:p>
    <w:p w14:paraId="44DC2170" w14:textId="2D37A221" w:rsidR="00D12291" w:rsidRPr="001566A8" w:rsidRDefault="007A6018" w:rsidP="001566A8">
      <w:pPr>
        <w:spacing w:after="0" w:line="260" w:lineRule="atLeast"/>
        <w:jc w:val="both"/>
        <w:rPr>
          <w:rFonts w:ascii="Verdana" w:hAnsi="Verdana" w:cstheme="minorHAnsi"/>
          <w:sz w:val="18"/>
          <w:szCs w:val="18"/>
        </w:rPr>
      </w:pPr>
      <w:r w:rsidRPr="001566A8">
        <w:rPr>
          <w:rFonts w:ascii="Verdana" w:hAnsi="Verdana" w:cstheme="minorHAnsi"/>
          <w:i/>
          <w:sz w:val="18"/>
          <w:szCs w:val="18"/>
          <w:lang w:val="fr-FR"/>
        </w:rPr>
        <w:t xml:space="preserve">Le Département </w:t>
      </w:r>
      <w:r w:rsidR="0046659E" w:rsidRPr="001566A8">
        <w:rPr>
          <w:rFonts w:ascii="Verdana" w:hAnsi="Verdana" w:cstheme="minorHAnsi"/>
          <w:i/>
          <w:sz w:val="18"/>
          <w:szCs w:val="18"/>
          <w:lang w:val="fr-FR"/>
        </w:rPr>
        <w:t xml:space="preserve">des finances </w:t>
      </w:r>
      <w:r w:rsidRPr="001566A8">
        <w:rPr>
          <w:rFonts w:ascii="Verdana" w:hAnsi="Verdana" w:cstheme="minorHAnsi"/>
          <w:i/>
          <w:sz w:val="18"/>
          <w:szCs w:val="18"/>
          <w:lang w:val="fr-FR"/>
        </w:rPr>
        <w:t>d</w:t>
      </w:r>
      <w:r w:rsidR="00B07452">
        <w:rPr>
          <w:rFonts w:ascii="Verdana" w:hAnsi="Verdana" w:cstheme="minorHAnsi"/>
          <w:i/>
          <w:sz w:val="18"/>
          <w:szCs w:val="18"/>
          <w:lang w:val="fr-FR"/>
        </w:rPr>
        <w:t>’</w:t>
      </w:r>
      <w:r w:rsidRPr="001566A8">
        <w:rPr>
          <w:rFonts w:ascii="Verdana" w:hAnsi="Verdana" w:cstheme="minorHAnsi"/>
          <w:i/>
          <w:sz w:val="18"/>
          <w:szCs w:val="18"/>
          <w:lang w:val="fr-FR"/>
        </w:rPr>
        <w:t>UBP envoie un e-mail à son homologue de la FBA pour l</w:t>
      </w:r>
      <w:r w:rsidR="00B07452">
        <w:rPr>
          <w:rFonts w:ascii="Verdana" w:hAnsi="Verdana" w:cstheme="minorHAnsi"/>
          <w:i/>
          <w:sz w:val="18"/>
          <w:szCs w:val="18"/>
          <w:lang w:val="fr-FR"/>
        </w:rPr>
        <w:t>’</w:t>
      </w:r>
      <w:r w:rsidRPr="001566A8">
        <w:rPr>
          <w:rFonts w:ascii="Verdana" w:hAnsi="Verdana" w:cstheme="minorHAnsi"/>
          <w:i/>
          <w:sz w:val="18"/>
          <w:szCs w:val="18"/>
          <w:lang w:val="fr-FR"/>
        </w:rPr>
        <w:t>informer que la commande est prête est que le paiement final de 200 000 euros est dû dans les 48 heures.</w:t>
      </w:r>
      <w:r w:rsidR="00D12291" w:rsidRPr="001566A8">
        <w:rPr>
          <w:rFonts w:ascii="Verdana" w:hAnsi="Verdana" w:cstheme="minorHAnsi"/>
          <w:i/>
          <w:sz w:val="18"/>
          <w:szCs w:val="18"/>
        </w:rPr>
        <w:t xml:space="preserve"> </w:t>
      </w:r>
      <w:r w:rsidRPr="001566A8">
        <w:rPr>
          <w:rFonts w:ascii="Verdana" w:hAnsi="Verdana" w:cstheme="minorHAnsi"/>
          <w:i/>
          <w:sz w:val="18"/>
          <w:szCs w:val="18"/>
          <w:lang w:val="fr-FR"/>
        </w:rPr>
        <w:t>Ce soir-là, la FBA reçoit un e-mail d</w:t>
      </w:r>
      <w:r w:rsidR="00B07452">
        <w:rPr>
          <w:rFonts w:ascii="Verdana" w:hAnsi="Verdana" w:cstheme="minorHAnsi"/>
          <w:i/>
          <w:sz w:val="18"/>
          <w:szCs w:val="18"/>
          <w:lang w:val="fr-FR"/>
        </w:rPr>
        <w:t>’</w:t>
      </w:r>
      <w:r w:rsidRPr="001566A8">
        <w:rPr>
          <w:rFonts w:ascii="Verdana" w:hAnsi="Verdana" w:cstheme="minorHAnsi"/>
          <w:i/>
          <w:sz w:val="18"/>
          <w:szCs w:val="18"/>
          <w:lang w:val="fr-FR"/>
        </w:rPr>
        <w:t>UBP l</w:t>
      </w:r>
      <w:r w:rsidR="00B07452">
        <w:rPr>
          <w:rFonts w:ascii="Verdana" w:hAnsi="Verdana" w:cstheme="minorHAnsi"/>
          <w:i/>
          <w:sz w:val="18"/>
          <w:szCs w:val="18"/>
          <w:lang w:val="fr-FR"/>
        </w:rPr>
        <w:t>’</w:t>
      </w:r>
      <w:r w:rsidRPr="001566A8">
        <w:rPr>
          <w:rFonts w:ascii="Verdana" w:hAnsi="Verdana" w:cstheme="minorHAnsi"/>
          <w:i/>
          <w:sz w:val="18"/>
          <w:szCs w:val="18"/>
          <w:lang w:val="fr-FR"/>
        </w:rPr>
        <w:t>informant que le compte bancaire de l</w:t>
      </w:r>
      <w:r w:rsidR="00B07452">
        <w:rPr>
          <w:rFonts w:ascii="Verdana" w:hAnsi="Verdana" w:cstheme="minorHAnsi"/>
          <w:i/>
          <w:sz w:val="18"/>
          <w:szCs w:val="18"/>
          <w:lang w:val="fr-FR"/>
        </w:rPr>
        <w:t>’</w:t>
      </w:r>
      <w:r w:rsidRPr="001566A8">
        <w:rPr>
          <w:rFonts w:ascii="Verdana" w:hAnsi="Verdana" w:cstheme="minorHAnsi"/>
          <w:i/>
          <w:sz w:val="18"/>
          <w:szCs w:val="18"/>
          <w:lang w:val="fr-FR"/>
        </w:rPr>
        <w:t>entreprise en Norland sera inaccessible dans les trois jours à venir en raison de la fête nationale en Norland.</w:t>
      </w:r>
      <w:r w:rsidR="00D12291" w:rsidRPr="001566A8">
        <w:rPr>
          <w:rFonts w:ascii="Verdana" w:hAnsi="Verdana" w:cstheme="minorHAnsi"/>
          <w:i/>
          <w:sz w:val="18"/>
          <w:szCs w:val="18"/>
        </w:rPr>
        <w:t xml:space="preserve"> </w:t>
      </w:r>
      <w:r w:rsidRPr="001566A8">
        <w:rPr>
          <w:rFonts w:ascii="Verdana" w:hAnsi="Verdana" w:cstheme="minorHAnsi"/>
          <w:i/>
          <w:sz w:val="18"/>
          <w:szCs w:val="18"/>
          <w:lang w:val="fr-FR"/>
        </w:rPr>
        <w:t>L</w:t>
      </w:r>
      <w:r w:rsidR="00B07452">
        <w:rPr>
          <w:rFonts w:ascii="Verdana" w:hAnsi="Verdana" w:cstheme="minorHAnsi"/>
          <w:i/>
          <w:sz w:val="18"/>
          <w:szCs w:val="18"/>
          <w:lang w:val="fr-FR"/>
        </w:rPr>
        <w:t>’</w:t>
      </w:r>
      <w:r w:rsidRPr="001566A8">
        <w:rPr>
          <w:rFonts w:ascii="Verdana" w:hAnsi="Verdana" w:cstheme="minorHAnsi"/>
          <w:i/>
          <w:sz w:val="18"/>
          <w:szCs w:val="18"/>
          <w:lang w:val="fr-FR"/>
        </w:rPr>
        <w:t>e-mail demande que le solde soit versé sur le compte d</w:t>
      </w:r>
      <w:r w:rsidR="00B07452">
        <w:rPr>
          <w:rFonts w:ascii="Verdana" w:hAnsi="Verdana" w:cstheme="minorHAnsi"/>
          <w:i/>
          <w:sz w:val="18"/>
          <w:szCs w:val="18"/>
          <w:lang w:val="fr-FR"/>
        </w:rPr>
        <w:t>’</w:t>
      </w:r>
      <w:r w:rsidRPr="001566A8">
        <w:rPr>
          <w:rFonts w:ascii="Verdana" w:hAnsi="Verdana" w:cstheme="minorHAnsi"/>
          <w:i/>
          <w:sz w:val="18"/>
          <w:szCs w:val="18"/>
          <w:lang w:val="fr-FR"/>
        </w:rPr>
        <w:t>UBP à la Docklands Securit</w:t>
      </w:r>
      <w:r w:rsidR="002D52AB" w:rsidRPr="001566A8">
        <w:rPr>
          <w:rFonts w:ascii="Verdana" w:hAnsi="Verdana" w:cstheme="minorHAnsi"/>
          <w:i/>
          <w:sz w:val="18"/>
          <w:szCs w:val="18"/>
          <w:lang w:val="fr-FR"/>
        </w:rPr>
        <w:t>y</w:t>
      </w:r>
      <w:r w:rsidRPr="001566A8">
        <w:rPr>
          <w:rFonts w:ascii="Verdana" w:hAnsi="Verdana" w:cstheme="minorHAnsi"/>
          <w:i/>
          <w:sz w:val="18"/>
          <w:szCs w:val="18"/>
          <w:lang w:val="fr-FR"/>
        </w:rPr>
        <w:t xml:space="preserve"> Bank of Norland en Ostland ».</w:t>
      </w:r>
    </w:p>
    <w:p w14:paraId="08E4411E" w14:textId="77777777" w:rsidR="00983120" w:rsidRPr="005A3F39" w:rsidRDefault="00983120" w:rsidP="005A3F39">
      <w:pPr>
        <w:spacing w:after="0" w:line="260" w:lineRule="atLeast"/>
        <w:jc w:val="both"/>
        <w:rPr>
          <w:rFonts w:ascii="Verdana" w:hAnsi="Verdana" w:cstheme="minorHAnsi"/>
          <w:sz w:val="18"/>
          <w:szCs w:val="18"/>
        </w:rPr>
      </w:pPr>
    </w:p>
    <w:p w14:paraId="4BFB9171" w14:textId="5BDF31E5" w:rsidR="00D12291" w:rsidRPr="005A3F39" w:rsidRDefault="007A6018" w:rsidP="001566A8">
      <w:pPr>
        <w:spacing w:after="0" w:line="260" w:lineRule="atLeast"/>
        <w:jc w:val="both"/>
        <w:rPr>
          <w:rFonts w:ascii="Verdana" w:hAnsi="Verdana" w:cstheme="minorHAnsi"/>
          <w:sz w:val="18"/>
          <w:szCs w:val="18"/>
        </w:rPr>
      </w:pPr>
      <w:r w:rsidRPr="001566A8">
        <w:rPr>
          <w:rFonts w:ascii="Verdana" w:hAnsi="Verdana" w:cstheme="minorHAnsi"/>
          <w:i/>
          <w:sz w:val="18"/>
          <w:szCs w:val="18"/>
          <w:lang w:val="fr-FR"/>
        </w:rPr>
        <w:t>Note aux formateurs :</w:t>
      </w:r>
      <w:r w:rsidR="00B13C33" w:rsidRPr="001566A8">
        <w:rPr>
          <w:rFonts w:ascii="Verdana" w:hAnsi="Verdana" w:cstheme="minorHAnsi"/>
          <w:sz w:val="18"/>
          <w:szCs w:val="18"/>
        </w:rPr>
        <w:t xml:space="preserve"> </w:t>
      </w:r>
      <w:r w:rsidRPr="001566A8">
        <w:rPr>
          <w:rFonts w:ascii="Verdana" w:hAnsi="Verdana" w:cstheme="minorHAnsi"/>
          <w:b/>
          <w:sz w:val="18"/>
          <w:szCs w:val="18"/>
          <w:lang w:val="fr-FR"/>
        </w:rPr>
        <w:t xml:space="preserve">Il faut </w:t>
      </w:r>
      <w:r w:rsidR="001566A8" w:rsidRPr="001566A8">
        <w:rPr>
          <w:rFonts w:ascii="Verdana" w:hAnsi="Verdana" w:cstheme="minorHAnsi"/>
          <w:b/>
          <w:sz w:val="18"/>
          <w:szCs w:val="18"/>
          <w:lang w:val="fr-FR"/>
        </w:rPr>
        <w:t xml:space="preserve">situer </w:t>
      </w:r>
      <w:r w:rsidRPr="001566A8">
        <w:rPr>
          <w:rFonts w:ascii="Verdana" w:hAnsi="Verdana" w:cstheme="minorHAnsi"/>
          <w:b/>
          <w:sz w:val="18"/>
          <w:szCs w:val="18"/>
          <w:lang w:val="fr-FR"/>
        </w:rPr>
        <w:t>ici l</w:t>
      </w:r>
      <w:r w:rsidR="00B07452">
        <w:rPr>
          <w:rFonts w:ascii="Verdana" w:hAnsi="Verdana" w:cstheme="minorHAnsi"/>
          <w:b/>
          <w:sz w:val="18"/>
          <w:szCs w:val="18"/>
          <w:lang w:val="fr-FR"/>
        </w:rPr>
        <w:t>’</w:t>
      </w:r>
      <w:r w:rsidRPr="001566A8">
        <w:rPr>
          <w:rFonts w:ascii="Verdana" w:hAnsi="Verdana" w:cstheme="minorHAnsi"/>
          <w:b/>
          <w:sz w:val="18"/>
          <w:szCs w:val="18"/>
          <w:lang w:val="fr-FR"/>
        </w:rPr>
        <w:t>élément déclencheur de la perpétration des faits répréhensibles.</w:t>
      </w:r>
      <w:r w:rsidR="00D12291" w:rsidRPr="001566A8">
        <w:rPr>
          <w:rFonts w:ascii="Verdana" w:hAnsi="Verdana" w:cstheme="minorHAnsi"/>
          <w:sz w:val="18"/>
          <w:szCs w:val="18"/>
        </w:rPr>
        <w:t xml:space="preserve"> </w:t>
      </w:r>
      <w:r w:rsidRPr="001566A8">
        <w:rPr>
          <w:rFonts w:ascii="Verdana" w:hAnsi="Verdana" w:cstheme="minorHAnsi"/>
          <w:sz w:val="18"/>
          <w:szCs w:val="18"/>
          <w:lang w:val="fr-FR"/>
        </w:rPr>
        <w:t>Le membre déjà mentionné du groupe criminel organisé, à l</w:t>
      </w:r>
      <w:r w:rsidR="00B07452">
        <w:rPr>
          <w:rFonts w:ascii="Verdana" w:hAnsi="Verdana" w:cstheme="minorHAnsi"/>
          <w:sz w:val="18"/>
          <w:szCs w:val="18"/>
          <w:lang w:val="fr-FR"/>
        </w:rPr>
        <w:t>’</w:t>
      </w:r>
      <w:r w:rsidRPr="001566A8">
        <w:rPr>
          <w:rFonts w:ascii="Verdana" w:hAnsi="Verdana" w:cstheme="minorHAnsi"/>
          <w:sz w:val="18"/>
          <w:szCs w:val="18"/>
          <w:lang w:val="fr-FR"/>
        </w:rPr>
        <w:t>aide du logiciel espion, a pu détecter et suivre</w:t>
      </w:r>
      <w:r w:rsidR="001566A8" w:rsidRPr="001566A8">
        <w:rPr>
          <w:rFonts w:ascii="Verdana" w:hAnsi="Verdana" w:cstheme="minorHAnsi"/>
          <w:sz w:val="18"/>
          <w:szCs w:val="18"/>
          <w:lang w:val="fr-FR"/>
        </w:rPr>
        <w:t xml:space="preserve"> les échanges entre la FBA et </w:t>
      </w:r>
      <w:r w:rsidRPr="001566A8">
        <w:rPr>
          <w:rFonts w:ascii="Verdana" w:hAnsi="Verdana" w:cstheme="minorHAnsi"/>
          <w:sz w:val="18"/>
          <w:szCs w:val="18"/>
          <w:lang w:val="fr-FR"/>
        </w:rPr>
        <w:t>UBP sur cette opération.</w:t>
      </w:r>
      <w:r w:rsidR="00D12291" w:rsidRPr="001566A8">
        <w:rPr>
          <w:rFonts w:ascii="Verdana" w:hAnsi="Verdana" w:cstheme="minorHAnsi"/>
          <w:sz w:val="18"/>
          <w:szCs w:val="18"/>
        </w:rPr>
        <w:t xml:space="preserve"> </w:t>
      </w:r>
      <w:r w:rsidRPr="001566A8">
        <w:rPr>
          <w:rFonts w:ascii="Verdana" w:hAnsi="Verdana" w:cstheme="minorHAnsi"/>
          <w:sz w:val="18"/>
          <w:szCs w:val="18"/>
          <w:lang w:val="fr-FR"/>
        </w:rPr>
        <w:t>Il ne lui reste plus qu</w:t>
      </w:r>
      <w:r w:rsidR="00B07452">
        <w:rPr>
          <w:rFonts w:ascii="Verdana" w:hAnsi="Verdana" w:cstheme="minorHAnsi"/>
          <w:sz w:val="18"/>
          <w:szCs w:val="18"/>
          <w:lang w:val="fr-FR"/>
        </w:rPr>
        <w:t>’</w:t>
      </w:r>
      <w:r w:rsidRPr="001566A8">
        <w:rPr>
          <w:rFonts w:ascii="Verdana" w:hAnsi="Verdana" w:cstheme="minorHAnsi"/>
          <w:sz w:val="18"/>
          <w:szCs w:val="18"/>
          <w:lang w:val="fr-FR"/>
        </w:rPr>
        <w:t>à réagir rapidement au moment du paiement définitif, c</w:t>
      </w:r>
      <w:r w:rsidR="00B07452">
        <w:rPr>
          <w:rFonts w:ascii="Verdana" w:hAnsi="Verdana" w:cstheme="minorHAnsi"/>
          <w:sz w:val="18"/>
          <w:szCs w:val="18"/>
          <w:lang w:val="fr-FR"/>
        </w:rPr>
        <w:t>’</w:t>
      </w:r>
      <w:r w:rsidRPr="001566A8">
        <w:rPr>
          <w:rFonts w:ascii="Verdana" w:hAnsi="Verdana" w:cstheme="minorHAnsi"/>
          <w:sz w:val="18"/>
          <w:szCs w:val="18"/>
          <w:lang w:val="fr-FR"/>
        </w:rPr>
        <w:t>est-à-dire dès qu</w:t>
      </w:r>
      <w:r w:rsidR="00B07452">
        <w:rPr>
          <w:rFonts w:ascii="Verdana" w:hAnsi="Verdana" w:cstheme="minorHAnsi"/>
          <w:sz w:val="18"/>
          <w:szCs w:val="18"/>
          <w:lang w:val="fr-FR"/>
        </w:rPr>
        <w:t>’</w:t>
      </w:r>
      <w:r w:rsidRPr="001566A8">
        <w:rPr>
          <w:rFonts w:ascii="Verdana" w:hAnsi="Verdana" w:cstheme="minorHAnsi"/>
          <w:sz w:val="18"/>
          <w:szCs w:val="18"/>
          <w:lang w:val="fr-FR"/>
        </w:rPr>
        <w:t>UBP signale à la FBA que l</w:t>
      </w:r>
      <w:r w:rsidR="001566A8" w:rsidRPr="001566A8">
        <w:rPr>
          <w:rFonts w:ascii="Verdana" w:hAnsi="Verdana" w:cstheme="minorHAnsi"/>
          <w:sz w:val="18"/>
          <w:szCs w:val="18"/>
          <w:lang w:val="fr-FR"/>
        </w:rPr>
        <w:t xml:space="preserve">es impressions demandées sont </w:t>
      </w:r>
      <w:r w:rsidRPr="001566A8">
        <w:rPr>
          <w:rFonts w:ascii="Verdana" w:hAnsi="Verdana" w:cstheme="minorHAnsi"/>
          <w:sz w:val="18"/>
          <w:szCs w:val="18"/>
          <w:lang w:val="fr-FR"/>
        </w:rPr>
        <w:t>terminée</w:t>
      </w:r>
      <w:r w:rsidR="001566A8" w:rsidRPr="001566A8">
        <w:rPr>
          <w:rFonts w:ascii="Verdana" w:hAnsi="Verdana" w:cstheme="minorHAnsi"/>
          <w:sz w:val="18"/>
          <w:szCs w:val="18"/>
          <w:lang w:val="fr-FR"/>
        </w:rPr>
        <w:t>s</w:t>
      </w:r>
      <w:r w:rsidRPr="001566A8">
        <w:rPr>
          <w:rFonts w:ascii="Verdana" w:hAnsi="Verdana" w:cstheme="minorHAnsi"/>
          <w:sz w:val="18"/>
          <w:szCs w:val="18"/>
          <w:lang w:val="fr-FR"/>
        </w:rPr>
        <w:t>.</w:t>
      </w:r>
    </w:p>
    <w:p w14:paraId="660BE3A0" w14:textId="77777777" w:rsidR="00F72A93" w:rsidRPr="005A3F39" w:rsidRDefault="00F72A93" w:rsidP="005A3F39">
      <w:pPr>
        <w:spacing w:after="0" w:line="260" w:lineRule="atLeast"/>
        <w:jc w:val="both"/>
        <w:rPr>
          <w:rFonts w:ascii="Verdana" w:hAnsi="Verdana" w:cstheme="minorHAnsi"/>
          <w:sz w:val="18"/>
          <w:szCs w:val="18"/>
        </w:rPr>
      </w:pPr>
    </w:p>
    <w:p w14:paraId="7B2AB0B5" w14:textId="0DFCAC21" w:rsidR="00422AEB" w:rsidRDefault="0046659E"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Lorsque le Département des finances d</w:t>
      </w:r>
      <w:r w:rsidR="00B07452">
        <w:rPr>
          <w:rFonts w:ascii="Verdana" w:hAnsi="Verdana" w:cstheme="minorHAnsi"/>
          <w:sz w:val="18"/>
          <w:szCs w:val="18"/>
          <w:lang w:val="fr-FR"/>
        </w:rPr>
        <w:t>’</w:t>
      </w:r>
      <w:r w:rsidRPr="001566A8">
        <w:rPr>
          <w:rFonts w:ascii="Verdana" w:hAnsi="Verdana" w:cstheme="minorHAnsi"/>
          <w:sz w:val="18"/>
          <w:szCs w:val="18"/>
          <w:lang w:val="fr-FR"/>
        </w:rPr>
        <w:t>UBP a notifié à son homologue à la FBA que le paiement était dû, l</w:t>
      </w:r>
      <w:r w:rsidR="00B07452">
        <w:rPr>
          <w:rFonts w:ascii="Verdana" w:hAnsi="Verdana" w:cstheme="minorHAnsi"/>
          <w:sz w:val="18"/>
          <w:szCs w:val="18"/>
          <w:lang w:val="fr-FR"/>
        </w:rPr>
        <w:t>’</w:t>
      </w:r>
      <w:r w:rsidRPr="001566A8">
        <w:rPr>
          <w:rFonts w:ascii="Verdana" w:hAnsi="Verdana" w:cstheme="minorHAnsi"/>
          <w:sz w:val="18"/>
          <w:szCs w:val="18"/>
          <w:lang w:val="fr-FR"/>
        </w:rPr>
        <w:t>« infiltré » a intercepté l</w:t>
      </w:r>
      <w:r w:rsidR="00B07452">
        <w:rPr>
          <w:rFonts w:ascii="Verdana" w:hAnsi="Verdana" w:cstheme="minorHAnsi"/>
          <w:sz w:val="18"/>
          <w:szCs w:val="18"/>
          <w:lang w:val="fr-FR"/>
        </w:rPr>
        <w:t>’</w:t>
      </w:r>
      <w:r w:rsidRPr="001566A8">
        <w:rPr>
          <w:rFonts w:ascii="Verdana" w:hAnsi="Verdana" w:cstheme="minorHAnsi"/>
          <w:sz w:val="18"/>
          <w:szCs w:val="18"/>
          <w:lang w:val="fr-FR"/>
        </w:rPr>
        <w:t>e-mail et averti le reste du groupe criminel.</w:t>
      </w:r>
      <w:r w:rsidR="0039663A" w:rsidRPr="001566A8">
        <w:rPr>
          <w:rFonts w:ascii="Verdana" w:hAnsi="Verdana" w:cstheme="minorHAnsi"/>
          <w:sz w:val="18"/>
          <w:szCs w:val="18"/>
        </w:rPr>
        <w:t xml:space="preserve"> </w:t>
      </w:r>
      <w:r w:rsidR="000E0944" w:rsidRPr="001566A8">
        <w:rPr>
          <w:rFonts w:ascii="Verdana" w:hAnsi="Verdana" w:cstheme="minorHAnsi"/>
          <w:sz w:val="18"/>
          <w:szCs w:val="18"/>
          <w:lang w:val="fr-FR"/>
        </w:rPr>
        <w:t>Avec ses complices, il était prêt à envoyer de fausses factures établies au préalable, avec des en-têtes d</w:t>
      </w:r>
      <w:r w:rsidR="00B07452">
        <w:rPr>
          <w:rFonts w:ascii="Verdana" w:hAnsi="Verdana" w:cstheme="minorHAnsi"/>
          <w:sz w:val="18"/>
          <w:szCs w:val="18"/>
          <w:lang w:val="fr-FR"/>
        </w:rPr>
        <w:t>’</w:t>
      </w:r>
      <w:r w:rsidR="000E0944" w:rsidRPr="001566A8">
        <w:rPr>
          <w:rFonts w:ascii="Verdana" w:hAnsi="Verdana" w:cstheme="minorHAnsi"/>
          <w:sz w:val="18"/>
          <w:szCs w:val="18"/>
          <w:lang w:val="fr-FR"/>
        </w:rPr>
        <w:t>e-mail presque identiques à ceux du Département des finances d</w:t>
      </w:r>
      <w:r w:rsidR="00B07452">
        <w:rPr>
          <w:rFonts w:ascii="Verdana" w:hAnsi="Verdana" w:cstheme="minorHAnsi"/>
          <w:sz w:val="18"/>
          <w:szCs w:val="18"/>
          <w:lang w:val="fr-FR"/>
        </w:rPr>
        <w:t>’</w:t>
      </w:r>
      <w:r w:rsidR="000E0944" w:rsidRPr="001566A8">
        <w:rPr>
          <w:rFonts w:ascii="Verdana" w:hAnsi="Verdana" w:cstheme="minorHAnsi"/>
          <w:sz w:val="18"/>
          <w:szCs w:val="18"/>
          <w:lang w:val="fr-FR"/>
        </w:rPr>
        <w:t xml:space="preserve">UBP, en utilisant un serveur SMTP libre </w:t>
      </w:r>
      <w:r w:rsidR="00840791" w:rsidRPr="001566A8">
        <w:rPr>
          <w:rFonts w:ascii="Verdana" w:hAnsi="Verdana" w:cstheme="minorHAnsi"/>
          <w:sz w:val="18"/>
          <w:szCs w:val="18"/>
          <w:lang w:val="fr-FR"/>
        </w:rPr>
        <w:t xml:space="preserve">loué </w:t>
      </w:r>
      <w:r w:rsidR="000E0944" w:rsidRPr="001566A8">
        <w:rPr>
          <w:rFonts w:ascii="Verdana" w:hAnsi="Verdana" w:cstheme="minorHAnsi"/>
          <w:sz w:val="18"/>
          <w:szCs w:val="18"/>
          <w:lang w:val="fr-FR"/>
        </w:rPr>
        <w:t>avant le début de la perpétration de l</w:t>
      </w:r>
      <w:r w:rsidR="00B07452">
        <w:rPr>
          <w:rFonts w:ascii="Verdana" w:hAnsi="Verdana" w:cstheme="minorHAnsi"/>
          <w:sz w:val="18"/>
          <w:szCs w:val="18"/>
          <w:lang w:val="fr-FR"/>
        </w:rPr>
        <w:t>’</w:t>
      </w:r>
      <w:r w:rsidR="000E0944" w:rsidRPr="001566A8">
        <w:rPr>
          <w:rFonts w:ascii="Verdana" w:hAnsi="Verdana" w:cstheme="minorHAnsi"/>
          <w:sz w:val="18"/>
          <w:szCs w:val="18"/>
          <w:lang w:val="fr-FR"/>
        </w:rPr>
        <w:t>infraction.</w:t>
      </w:r>
    </w:p>
    <w:p w14:paraId="68C2371F" w14:textId="77777777" w:rsidR="0041667A" w:rsidRDefault="0041667A" w:rsidP="005A3F39">
      <w:pPr>
        <w:spacing w:after="0" w:line="260" w:lineRule="atLeast"/>
        <w:jc w:val="both"/>
        <w:rPr>
          <w:rFonts w:ascii="Verdana" w:hAnsi="Verdana" w:cstheme="minorHAnsi"/>
          <w:b/>
          <w:sz w:val="18"/>
          <w:szCs w:val="18"/>
        </w:rPr>
      </w:pPr>
    </w:p>
    <w:p w14:paraId="0D076808" w14:textId="4031DBCC" w:rsidR="00491FD7" w:rsidRPr="005A3F39" w:rsidRDefault="000E0944" w:rsidP="001566A8">
      <w:pPr>
        <w:spacing w:after="0" w:line="260" w:lineRule="atLeast"/>
        <w:jc w:val="both"/>
        <w:rPr>
          <w:rFonts w:ascii="Verdana" w:hAnsi="Verdana" w:cstheme="minorHAnsi"/>
          <w:sz w:val="18"/>
          <w:szCs w:val="18"/>
        </w:rPr>
      </w:pPr>
      <w:r w:rsidRPr="001566A8">
        <w:rPr>
          <w:rFonts w:ascii="Verdana" w:hAnsi="Verdana" w:cstheme="minorHAnsi"/>
          <w:b/>
          <w:sz w:val="18"/>
          <w:szCs w:val="18"/>
          <w:lang w:val="fr-FR"/>
        </w:rPr>
        <w:t>Variante du scénario :</w:t>
      </w:r>
      <w:r w:rsidRPr="001566A8">
        <w:rPr>
          <w:rFonts w:ascii="Verdana" w:hAnsi="Verdana" w:cstheme="minorHAnsi"/>
          <w:sz w:val="18"/>
          <w:szCs w:val="18"/>
          <w:lang w:val="fr-FR"/>
        </w:rPr>
        <w:t xml:space="preserve"> si les formateurs</w:t>
      </w:r>
      <w:r w:rsidRPr="001566A8">
        <w:rPr>
          <w:rFonts w:ascii="Verdana" w:hAnsi="Verdana" w:cstheme="minorHAnsi"/>
          <w:b/>
          <w:sz w:val="18"/>
          <w:szCs w:val="18"/>
          <w:lang w:val="fr-FR"/>
        </w:rPr>
        <w:t xml:space="preserve"> </w:t>
      </w:r>
      <w:r w:rsidRPr="001566A8">
        <w:rPr>
          <w:rFonts w:ascii="Verdana" w:hAnsi="Verdana" w:cstheme="minorHAnsi"/>
          <w:sz w:val="18"/>
          <w:szCs w:val="18"/>
          <w:lang w:val="fr-FR"/>
        </w:rPr>
        <w:t>constatent que les participants ont des connaissances techniques limitées, ils peuvent expliquer que la véritable adresse électronique de l</w:t>
      </w:r>
      <w:r w:rsidR="00B07452">
        <w:rPr>
          <w:rFonts w:ascii="Verdana" w:hAnsi="Verdana" w:cstheme="minorHAnsi"/>
          <w:sz w:val="18"/>
          <w:szCs w:val="18"/>
          <w:lang w:val="fr-FR"/>
        </w:rPr>
        <w:t>’</w:t>
      </w:r>
      <w:r w:rsidRPr="001566A8">
        <w:rPr>
          <w:rFonts w:ascii="Verdana" w:hAnsi="Verdana" w:cstheme="minorHAnsi"/>
          <w:sz w:val="18"/>
          <w:szCs w:val="18"/>
          <w:lang w:val="fr-FR"/>
        </w:rPr>
        <w:t>employé du Département des finances d</w:t>
      </w:r>
      <w:r w:rsidR="00B07452">
        <w:rPr>
          <w:rFonts w:ascii="Verdana" w:hAnsi="Verdana" w:cstheme="minorHAnsi"/>
          <w:sz w:val="18"/>
          <w:szCs w:val="18"/>
          <w:lang w:val="fr-FR"/>
        </w:rPr>
        <w:t>’</w:t>
      </w:r>
      <w:r w:rsidRPr="001566A8">
        <w:rPr>
          <w:rFonts w:ascii="Verdana" w:hAnsi="Verdana" w:cstheme="minorHAnsi"/>
          <w:sz w:val="18"/>
          <w:szCs w:val="18"/>
          <w:lang w:val="fr-FR"/>
        </w:rPr>
        <w:t>UBP a été légèrement modifiée, sans évoquer l</w:t>
      </w:r>
      <w:r w:rsidR="00B07452">
        <w:rPr>
          <w:rFonts w:ascii="Verdana" w:hAnsi="Verdana" w:cstheme="minorHAnsi"/>
          <w:sz w:val="18"/>
          <w:szCs w:val="18"/>
          <w:lang w:val="fr-FR"/>
        </w:rPr>
        <w:t>’</w:t>
      </w:r>
      <w:r w:rsidRPr="001566A8">
        <w:rPr>
          <w:rFonts w:ascii="Verdana" w:hAnsi="Verdana" w:cstheme="minorHAnsi"/>
          <w:sz w:val="18"/>
          <w:szCs w:val="18"/>
          <w:lang w:val="fr-FR"/>
        </w:rPr>
        <w:t>utilisation d</w:t>
      </w:r>
      <w:r w:rsidR="00B07452">
        <w:rPr>
          <w:rFonts w:ascii="Verdana" w:hAnsi="Verdana" w:cstheme="minorHAnsi"/>
          <w:sz w:val="18"/>
          <w:szCs w:val="18"/>
          <w:lang w:val="fr-FR"/>
        </w:rPr>
        <w:t>’</w:t>
      </w:r>
      <w:r w:rsidRPr="001566A8">
        <w:rPr>
          <w:rFonts w:ascii="Verdana" w:hAnsi="Verdana" w:cstheme="minorHAnsi"/>
          <w:sz w:val="18"/>
          <w:szCs w:val="18"/>
          <w:lang w:val="fr-FR"/>
        </w:rPr>
        <w:t>un serveur SMTP libre ; cela permettra d</w:t>
      </w:r>
      <w:r w:rsidR="00B07452">
        <w:rPr>
          <w:rFonts w:ascii="Verdana" w:hAnsi="Verdana" w:cstheme="minorHAnsi"/>
          <w:sz w:val="18"/>
          <w:szCs w:val="18"/>
          <w:lang w:val="fr-FR"/>
        </w:rPr>
        <w:t>’</w:t>
      </w:r>
      <w:r w:rsidRPr="001566A8">
        <w:rPr>
          <w:rFonts w:ascii="Verdana" w:hAnsi="Verdana" w:cstheme="minorHAnsi"/>
          <w:sz w:val="18"/>
          <w:szCs w:val="18"/>
          <w:lang w:val="fr-FR"/>
        </w:rPr>
        <w:t>éviter des problèmes dans le déroulé de l</w:t>
      </w:r>
      <w:r w:rsidR="00B07452">
        <w:rPr>
          <w:rFonts w:ascii="Verdana" w:hAnsi="Verdana" w:cstheme="minorHAnsi"/>
          <w:sz w:val="18"/>
          <w:szCs w:val="18"/>
          <w:lang w:val="fr-FR"/>
        </w:rPr>
        <w:t>’</w:t>
      </w:r>
      <w:r w:rsidRPr="001566A8">
        <w:rPr>
          <w:rFonts w:ascii="Verdana" w:hAnsi="Verdana" w:cstheme="minorHAnsi"/>
          <w:sz w:val="18"/>
          <w:szCs w:val="18"/>
          <w:lang w:val="fr-FR"/>
        </w:rPr>
        <w:t>exercice d</w:t>
      </w:r>
      <w:r w:rsidR="00B07452">
        <w:rPr>
          <w:rFonts w:ascii="Verdana" w:hAnsi="Verdana" w:cstheme="minorHAnsi"/>
          <w:sz w:val="18"/>
          <w:szCs w:val="18"/>
          <w:lang w:val="fr-FR"/>
        </w:rPr>
        <w:t>’</w:t>
      </w:r>
      <w:r w:rsidRPr="001566A8">
        <w:rPr>
          <w:rFonts w:ascii="Verdana" w:hAnsi="Verdana" w:cstheme="minorHAnsi"/>
          <w:sz w:val="18"/>
          <w:szCs w:val="18"/>
          <w:lang w:val="fr-FR"/>
        </w:rPr>
        <w:t>investigation.</w:t>
      </w:r>
    </w:p>
    <w:p w14:paraId="7BE088B5" w14:textId="77777777" w:rsidR="00983120" w:rsidRPr="005A3F39" w:rsidRDefault="00983120" w:rsidP="005A3F39">
      <w:pPr>
        <w:spacing w:after="0" w:line="260" w:lineRule="atLeast"/>
        <w:jc w:val="both"/>
        <w:rPr>
          <w:rFonts w:ascii="Verdana" w:hAnsi="Verdana" w:cstheme="minorHAnsi"/>
          <w:sz w:val="18"/>
          <w:szCs w:val="18"/>
        </w:rPr>
      </w:pPr>
    </w:p>
    <w:p w14:paraId="702EB56C" w14:textId="5394C8C1" w:rsidR="00D12291" w:rsidRPr="001566A8" w:rsidRDefault="000E0944"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Le groupe criminel a spécialement ouvert dans l</w:t>
      </w:r>
      <w:r w:rsidR="00B07452">
        <w:rPr>
          <w:rFonts w:ascii="Verdana" w:hAnsi="Verdana" w:cstheme="minorHAnsi"/>
          <w:sz w:val="18"/>
          <w:szCs w:val="18"/>
          <w:lang w:val="fr-FR"/>
        </w:rPr>
        <w:t>’</w:t>
      </w:r>
      <w:r w:rsidRPr="001566A8">
        <w:rPr>
          <w:rFonts w:ascii="Verdana" w:hAnsi="Verdana" w:cstheme="minorHAnsi"/>
          <w:sz w:val="18"/>
          <w:szCs w:val="18"/>
          <w:lang w:val="fr-FR"/>
        </w:rPr>
        <w:t>autre pays (Ostland dans l</w:t>
      </w:r>
      <w:r w:rsidR="00B07452">
        <w:rPr>
          <w:rFonts w:ascii="Verdana" w:hAnsi="Verdana" w:cstheme="minorHAnsi"/>
          <w:sz w:val="18"/>
          <w:szCs w:val="18"/>
          <w:lang w:val="fr-FR"/>
        </w:rPr>
        <w:t>’</w:t>
      </w:r>
      <w:r w:rsidRPr="001566A8">
        <w:rPr>
          <w:rFonts w:ascii="Verdana" w:hAnsi="Verdana" w:cstheme="minorHAnsi"/>
          <w:sz w:val="18"/>
          <w:szCs w:val="18"/>
          <w:lang w:val="fr-FR"/>
        </w:rPr>
        <w:t xml:space="preserve">exercice) un compte pour </w:t>
      </w:r>
      <w:r w:rsidR="00AC1102" w:rsidRPr="001566A8">
        <w:rPr>
          <w:rFonts w:ascii="Verdana" w:hAnsi="Verdana" w:cstheme="minorHAnsi"/>
          <w:sz w:val="18"/>
          <w:szCs w:val="18"/>
          <w:lang w:val="fr-FR"/>
        </w:rPr>
        <w:t xml:space="preserve">une entreprise </w:t>
      </w:r>
      <w:r w:rsidRPr="001566A8">
        <w:rPr>
          <w:rFonts w:ascii="Verdana" w:hAnsi="Verdana" w:cstheme="minorHAnsi"/>
          <w:sz w:val="18"/>
          <w:szCs w:val="18"/>
          <w:lang w:val="fr-FR"/>
        </w:rPr>
        <w:t>prête-nom, portant le même nom que l</w:t>
      </w:r>
      <w:r w:rsidR="00B07452">
        <w:rPr>
          <w:rFonts w:ascii="Verdana" w:hAnsi="Verdana" w:cstheme="minorHAnsi"/>
          <w:sz w:val="18"/>
          <w:szCs w:val="18"/>
          <w:lang w:val="fr-FR"/>
        </w:rPr>
        <w:t>’</w:t>
      </w:r>
      <w:r w:rsidRPr="001566A8">
        <w:rPr>
          <w:rFonts w:ascii="Verdana" w:hAnsi="Verdana" w:cstheme="minorHAnsi"/>
          <w:sz w:val="18"/>
          <w:szCs w:val="18"/>
          <w:lang w:val="fr-FR"/>
        </w:rPr>
        <w:t xml:space="preserve">originale (UBP dans ce cas), </w:t>
      </w:r>
      <w:r w:rsidR="00840791" w:rsidRPr="001566A8">
        <w:rPr>
          <w:rFonts w:ascii="Verdana" w:hAnsi="Verdana" w:cstheme="minorHAnsi"/>
          <w:sz w:val="18"/>
          <w:szCs w:val="18"/>
          <w:lang w:val="fr-FR"/>
        </w:rPr>
        <w:t>dans une succursale de la banque mère : c</w:t>
      </w:r>
      <w:r w:rsidR="00B07452">
        <w:rPr>
          <w:rFonts w:ascii="Verdana" w:hAnsi="Verdana" w:cstheme="minorHAnsi"/>
          <w:sz w:val="18"/>
          <w:szCs w:val="18"/>
          <w:lang w:val="fr-FR"/>
        </w:rPr>
        <w:t>’</w:t>
      </w:r>
      <w:r w:rsidR="00840791" w:rsidRPr="001566A8">
        <w:rPr>
          <w:rFonts w:ascii="Verdana" w:hAnsi="Verdana" w:cstheme="minorHAnsi"/>
          <w:sz w:val="18"/>
          <w:szCs w:val="18"/>
          <w:lang w:val="fr-FR"/>
        </w:rPr>
        <w:t>est donc un compte bancaire frauduleux qui a été ouvert dans la succursale de la Docklands Securit</w:t>
      </w:r>
      <w:r w:rsidR="002D52AB" w:rsidRPr="001566A8">
        <w:rPr>
          <w:rFonts w:ascii="Verdana" w:hAnsi="Verdana" w:cstheme="minorHAnsi"/>
          <w:sz w:val="18"/>
          <w:szCs w:val="18"/>
          <w:lang w:val="fr-FR"/>
        </w:rPr>
        <w:t>y</w:t>
      </w:r>
      <w:r w:rsidR="00840791" w:rsidRPr="001566A8">
        <w:rPr>
          <w:rFonts w:ascii="Verdana" w:hAnsi="Verdana" w:cstheme="minorHAnsi"/>
          <w:sz w:val="18"/>
          <w:szCs w:val="18"/>
          <w:lang w:val="fr-FR"/>
        </w:rPr>
        <w:t xml:space="preserve"> Bank of Norland en Ostland.</w:t>
      </w:r>
      <w:r w:rsidR="0039663A" w:rsidRPr="001566A8">
        <w:rPr>
          <w:rFonts w:ascii="Verdana" w:hAnsi="Verdana" w:cstheme="minorHAnsi"/>
          <w:sz w:val="18"/>
          <w:szCs w:val="18"/>
        </w:rPr>
        <w:t xml:space="preserve"> </w:t>
      </w:r>
      <w:r w:rsidRPr="001566A8">
        <w:rPr>
          <w:rFonts w:ascii="Verdana" w:hAnsi="Verdana" w:cstheme="minorHAnsi"/>
          <w:sz w:val="18"/>
          <w:szCs w:val="18"/>
          <w:lang w:val="fr-FR"/>
        </w:rPr>
        <w:t>Le compte bancaire est resté dormant jusqu</w:t>
      </w:r>
      <w:r w:rsidR="00B07452">
        <w:rPr>
          <w:rFonts w:ascii="Verdana" w:hAnsi="Verdana" w:cstheme="minorHAnsi"/>
          <w:sz w:val="18"/>
          <w:szCs w:val="18"/>
          <w:lang w:val="fr-FR"/>
        </w:rPr>
        <w:t>’</w:t>
      </w:r>
      <w:r w:rsidRPr="001566A8">
        <w:rPr>
          <w:rFonts w:ascii="Verdana" w:hAnsi="Verdana" w:cstheme="minorHAnsi"/>
          <w:sz w:val="18"/>
          <w:szCs w:val="18"/>
          <w:lang w:val="fr-FR"/>
        </w:rPr>
        <w:t>au virement de la FBA et ses coordonnées étaient connues d</w:t>
      </w:r>
      <w:r w:rsidR="00ED6587">
        <w:rPr>
          <w:rFonts w:ascii="Verdana" w:hAnsi="Verdana" w:cstheme="minorHAnsi"/>
          <w:sz w:val="18"/>
          <w:szCs w:val="18"/>
          <w:lang w:val="fr-FR"/>
        </w:rPr>
        <w:t>e</w:t>
      </w:r>
      <w:r w:rsidRPr="001566A8">
        <w:rPr>
          <w:rFonts w:ascii="Verdana" w:hAnsi="Verdana" w:cstheme="minorHAnsi"/>
          <w:sz w:val="18"/>
          <w:szCs w:val="18"/>
          <w:lang w:val="fr-FR"/>
        </w:rPr>
        <w:t xml:space="preserve"> l</w:t>
      </w:r>
      <w:r w:rsidR="00B07452">
        <w:rPr>
          <w:rFonts w:ascii="Verdana" w:hAnsi="Verdana" w:cstheme="minorHAnsi"/>
          <w:sz w:val="18"/>
          <w:szCs w:val="18"/>
          <w:lang w:val="fr-FR"/>
        </w:rPr>
        <w:t>’</w:t>
      </w:r>
      <w:r w:rsidRPr="001566A8">
        <w:rPr>
          <w:rFonts w:ascii="Verdana" w:hAnsi="Verdana" w:cstheme="minorHAnsi"/>
          <w:sz w:val="18"/>
          <w:szCs w:val="18"/>
          <w:lang w:val="fr-FR"/>
        </w:rPr>
        <w:t>auteur principal de l</w:t>
      </w:r>
      <w:r w:rsidR="00B07452">
        <w:rPr>
          <w:rFonts w:ascii="Verdana" w:hAnsi="Verdana" w:cstheme="minorHAnsi"/>
          <w:sz w:val="18"/>
          <w:szCs w:val="18"/>
          <w:lang w:val="fr-FR"/>
        </w:rPr>
        <w:t>’</w:t>
      </w:r>
      <w:r w:rsidRPr="001566A8">
        <w:rPr>
          <w:rFonts w:ascii="Verdana" w:hAnsi="Verdana" w:cstheme="minorHAnsi"/>
          <w:sz w:val="18"/>
          <w:szCs w:val="18"/>
          <w:lang w:val="fr-FR"/>
        </w:rPr>
        <w:t>infraction et de ses complices.</w:t>
      </w:r>
      <w:r w:rsidR="00F44225" w:rsidRPr="001566A8">
        <w:rPr>
          <w:rFonts w:ascii="Verdana" w:hAnsi="Verdana" w:cstheme="minorHAnsi"/>
          <w:sz w:val="18"/>
          <w:szCs w:val="18"/>
        </w:rPr>
        <w:t xml:space="preserve"> </w:t>
      </w:r>
      <w:r w:rsidRPr="001566A8">
        <w:rPr>
          <w:rFonts w:ascii="Verdana" w:hAnsi="Verdana" w:cstheme="minorHAnsi"/>
          <w:sz w:val="18"/>
          <w:szCs w:val="18"/>
          <w:lang w:val="fr-FR"/>
        </w:rPr>
        <w:t>Le compte a été enregistré avec des données falsifiées presque identiques aux originales, fondées sur les coordonnées des employés du Département des finances de la FBA.</w:t>
      </w:r>
    </w:p>
    <w:p w14:paraId="6FE9863B" w14:textId="77777777" w:rsidR="00983120" w:rsidRPr="005A3F39" w:rsidRDefault="00983120" w:rsidP="005A3F39">
      <w:pPr>
        <w:spacing w:after="0" w:line="260" w:lineRule="atLeast"/>
        <w:jc w:val="both"/>
        <w:rPr>
          <w:rFonts w:ascii="Verdana" w:hAnsi="Verdana" w:cstheme="minorHAnsi"/>
          <w:sz w:val="18"/>
          <w:szCs w:val="18"/>
        </w:rPr>
      </w:pPr>
    </w:p>
    <w:p w14:paraId="6432B38A" w14:textId="0FA071BE" w:rsidR="00DD161C" w:rsidRPr="001566A8" w:rsidRDefault="000E0944"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Un sentiment d</w:t>
      </w:r>
      <w:r w:rsidR="00B07452">
        <w:rPr>
          <w:rFonts w:ascii="Verdana" w:hAnsi="Verdana" w:cstheme="minorHAnsi"/>
          <w:sz w:val="18"/>
          <w:szCs w:val="18"/>
          <w:lang w:val="fr-FR"/>
        </w:rPr>
        <w:t>’</w:t>
      </w:r>
      <w:r w:rsidRPr="001566A8">
        <w:rPr>
          <w:rFonts w:ascii="Verdana" w:hAnsi="Verdana" w:cstheme="minorHAnsi"/>
          <w:sz w:val="18"/>
          <w:szCs w:val="18"/>
          <w:lang w:val="fr-FR"/>
        </w:rPr>
        <w:t>urgence est venu s</w:t>
      </w:r>
      <w:r w:rsidR="00B07452">
        <w:rPr>
          <w:rFonts w:ascii="Verdana" w:hAnsi="Verdana" w:cstheme="minorHAnsi"/>
          <w:sz w:val="18"/>
          <w:szCs w:val="18"/>
          <w:lang w:val="fr-FR"/>
        </w:rPr>
        <w:t>’</w:t>
      </w:r>
      <w:r w:rsidRPr="001566A8">
        <w:rPr>
          <w:rFonts w:ascii="Verdana" w:hAnsi="Verdana" w:cstheme="minorHAnsi"/>
          <w:sz w:val="18"/>
          <w:szCs w:val="18"/>
          <w:lang w:val="fr-FR"/>
        </w:rPr>
        <w:t>ajouter à tout ce montage, via l</w:t>
      </w:r>
      <w:r w:rsidR="00B07452">
        <w:rPr>
          <w:rFonts w:ascii="Verdana" w:hAnsi="Verdana" w:cstheme="minorHAnsi"/>
          <w:sz w:val="18"/>
          <w:szCs w:val="18"/>
          <w:lang w:val="fr-FR"/>
        </w:rPr>
        <w:t>’</w:t>
      </w:r>
      <w:r w:rsidRPr="001566A8">
        <w:rPr>
          <w:rFonts w:ascii="Verdana" w:hAnsi="Verdana" w:cstheme="minorHAnsi"/>
          <w:sz w:val="18"/>
          <w:szCs w:val="18"/>
          <w:lang w:val="fr-FR"/>
        </w:rPr>
        <w:t>annonce de la fête nationale en Norland.</w:t>
      </w:r>
      <w:r w:rsidR="00FC280F" w:rsidRPr="001566A8">
        <w:rPr>
          <w:rFonts w:ascii="Verdana" w:hAnsi="Verdana" w:cstheme="minorHAnsi"/>
          <w:sz w:val="18"/>
          <w:szCs w:val="18"/>
        </w:rPr>
        <w:t xml:space="preserve"> </w:t>
      </w:r>
      <w:r w:rsidRPr="001566A8">
        <w:rPr>
          <w:rFonts w:ascii="Verdana" w:hAnsi="Verdana" w:cstheme="minorHAnsi"/>
          <w:sz w:val="18"/>
          <w:szCs w:val="18"/>
          <w:lang w:val="fr-FR"/>
        </w:rPr>
        <w:t>Les criminels ont utilisé ce prétexte pour justifier le changement de compte bancaire.</w:t>
      </w:r>
      <w:r w:rsidR="00F44225" w:rsidRPr="001566A8">
        <w:rPr>
          <w:rFonts w:ascii="Verdana" w:hAnsi="Verdana" w:cstheme="minorHAnsi"/>
          <w:sz w:val="18"/>
          <w:szCs w:val="18"/>
        </w:rPr>
        <w:t xml:space="preserve"> </w:t>
      </w:r>
      <w:r w:rsidR="001566A8" w:rsidRPr="001566A8">
        <w:rPr>
          <w:rFonts w:ascii="Verdana" w:hAnsi="Verdana" w:cstheme="minorHAnsi"/>
          <w:sz w:val="18"/>
          <w:szCs w:val="18"/>
          <w:lang w:val="fr-FR"/>
        </w:rPr>
        <w:t>Il ne leur manquait plus qu</w:t>
      </w:r>
      <w:r w:rsidR="00B07452">
        <w:rPr>
          <w:rFonts w:ascii="Verdana" w:hAnsi="Verdana" w:cstheme="minorHAnsi"/>
          <w:sz w:val="18"/>
          <w:szCs w:val="18"/>
          <w:lang w:val="fr-FR"/>
        </w:rPr>
        <w:t>’</w:t>
      </w:r>
      <w:r w:rsidR="001566A8" w:rsidRPr="001566A8">
        <w:rPr>
          <w:rFonts w:ascii="Verdana" w:hAnsi="Verdana" w:cstheme="minorHAnsi"/>
          <w:sz w:val="18"/>
          <w:szCs w:val="18"/>
          <w:lang w:val="fr-FR"/>
        </w:rPr>
        <w:t>à passer à l</w:t>
      </w:r>
      <w:r w:rsidR="00B07452">
        <w:rPr>
          <w:rFonts w:ascii="Verdana" w:hAnsi="Verdana" w:cstheme="minorHAnsi"/>
          <w:sz w:val="18"/>
          <w:szCs w:val="18"/>
          <w:lang w:val="fr-FR"/>
        </w:rPr>
        <w:t>’</w:t>
      </w:r>
      <w:r w:rsidR="001566A8" w:rsidRPr="001566A8">
        <w:rPr>
          <w:rFonts w:ascii="Verdana" w:hAnsi="Verdana" w:cstheme="minorHAnsi"/>
          <w:sz w:val="18"/>
          <w:szCs w:val="18"/>
          <w:lang w:val="fr-FR"/>
        </w:rPr>
        <w:t>acte.</w:t>
      </w:r>
    </w:p>
    <w:p w14:paraId="3C75AF55" w14:textId="77777777" w:rsidR="00CD5342" w:rsidRPr="005A3F39" w:rsidRDefault="00CD5342" w:rsidP="005A3F39">
      <w:pPr>
        <w:spacing w:after="0" w:line="260" w:lineRule="atLeast"/>
        <w:jc w:val="both"/>
        <w:rPr>
          <w:rFonts w:ascii="Verdana" w:hAnsi="Verdana" w:cstheme="minorHAnsi"/>
          <w:sz w:val="18"/>
          <w:szCs w:val="18"/>
        </w:rPr>
      </w:pPr>
    </w:p>
    <w:p w14:paraId="081EA694" w14:textId="3FB4B74D" w:rsidR="00DD161C" w:rsidRPr="005A3F39" w:rsidRDefault="000E0944" w:rsidP="001566A8">
      <w:pPr>
        <w:spacing w:after="0" w:line="260" w:lineRule="atLeast"/>
        <w:jc w:val="both"/>
        <w:rPr>
          <w:rFonts w:ascii="Verdana" w:hAnsi="Verdana" w:cstheme="minorHAnsi"/>
          <w:b/>
          <w:sz w:val="18"/>
          <w:szCs w:val="18"/>
        </w:rPr>
      </w:pPr>
      <w:r w:rsidRPr="001566A8">
        <w:rPr>
          <w:rFonts w:ascii="Verdana" w:hAnsi="Verdana" w:cstheme="minorHAnsi"/>
          <w:b/>
          <w:sz w:val="18"/>
          <w:szCs w:val="18"/>
          <w:lang w:val="fr-FR"/>
        </w:rPr>
        <w:t>Principaux faits :</w:t>
      </w:r>
    </w:p>
    <w:p w14:paraId="4FD2E814" w14:textId="6E1F99FA"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les impressions sur papier spécial ont été réalisées et UBP le signale à la FBA en demandant le versement du solde ;</w:t>
      </w:r>
    </w:p>
    <w:p w14:paraId="45FBF335" w14:textId="1BD4E2C1"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via le logiciel espion, le membre infiltré du groupe criminel organisé détecte le moment de clôture imminente de l</w:t>
      </w:r>
      <w:r w:rsidR="00B07452">
        <w:rPr>
          <w:rFonts w:ascii="Verdana" w:hAnsi="Verdana" w:cstheme="minorHAnsi"/>
          <w:i/>
          <w:sz w:val="18"/>
          <w:szCs w:val="18"/>
          <w:lang w:val="fr-FR"/>
        </w:rPr>
        <w:t>’</w:t>
      </w:r>
      <w:r w:rsidRPr="001566A8">
        <w:rPr>
          <w:rFonts w:ascii="Verdana" w:hAnsi="Verdana" w:cstheme="minorHAnsi"/>
          <w:i/>
          <w:sz w:val="18"/>
          <w:szCs w:val="18"/>
          <w:lang w:val="fr-FR"/>
        </w:rPr>
        <w:t>opération ;</w:t>
      </w:r>
    </w:p>
    <w:p w14:paraId="56FF0FC7" w14:textId="4B6575CF"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le groupe a enregistré une entreprise prête-nom en Ostland et ouvert un compte bancaire au nom de cette entreprise dans une succursale de la banque habituelle d</w:t>
      </w:r>
      <w:r w:rsidR="00B07452">
        <w:rPr>
          <w:rFonts w:ascii="Verdana" w:hAnsi="Verdana" w:cstheme="minorHAnsi"/>
          <w:i/>
          <w:sz w:val="18"/>
          <w:szCs w:val="18"/>
          <w:lang w:val="fr-FR"/>
        </w:rPr>
        <w:t>’</w:t>
      </w:r>
      <w:r w:rsidRPr="001566A8">
        <w:rPr>
          <w:rFonts w:ascii="Verdana" w:hAnsi="Verdana" w:cstheme="minorHAnsi"/>
          <w:i/>
          <w:sz w:val="18"/>
          <w:szCs w:val="18"/>
          <w:lang w:val="fr-FR"/>
        </w:rPr>
        <w:t>UBP en Norland ;</w:t>
      </w:r>
    </w:p>
    <w:p w14:paraId="555A9DF4" w14:textId="3A93357E"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de faux documents, dont une fausse facture, un serveur de courrier électronique et des e-mails, ont été préparés ;</w:t>
      </w:r>
    </w:p>
    <w:p w14:paraId="305E0DBF" w14:textId="3167088A"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un serveur SMTP libre a été réservé et testé en vue d</w:t>
      </w:r>
      <w:r w:rsidR="00B07452">
        <w:rPr>
          <w:rFonts w:ascii="Verdana" w:hAnsi="Verdana" w:cstheme="minorHAnsi"/>
          <w:i/>
          <w:sz w:val="18"/>
          <w:szCs w:val="18"/>
          <w:lang w:val="fr-FR"/>
        </w:rPr>
        <w:t>’</w:t>
      </w:r>
      <w:r w:rsidRPr="001566A8">
        <w:rPr>
          <w:rFonts w:ascii="Verdana" w:hAnsi="Verdana" w:cstheme="minorHAnsi"/>
          <w:i/>
          <w:sz w:val="18"/>
          <w:szCs w:val="18"/>
          <w:lang w:val="fr-FR"/>
        </w:rPr>
        <w:t>envoyer de faux e-mails (on peut aussi simplifier l</w:t>
      </w:r>
      <w:r w:rsidR="00B07452">
        <w:rPr>
          <w:rFonts w:ascii="Verdana" w:hAnsi="Verdana" w:cstheme="minorHAnsi"/>
          <w:i/>
          <w:sz w:val="18"/>
          <w:szCs w:val="18"/>
          <w:lang w:val="fr-FR"/>
        </w:rPr>
        <w:t>’</w:t>
      </w:r>
      <w:r w:rsidRPr="001566A8">
        <w:rPr>
          <w:rFonts w:ascii="Verdana" w:hAnsi="Verdana" w:cstheme="minorHAnsi"/>
          <w:i/>
          <w:sz w:val="18"/>
          <w:szCs w:val="18"/>
          <w:lang w:val="fr-FR"/>
        </w:rPr>
        <w:t>exemple en mentionnant la création d</w:t>
      </w:r>
      <w:r w:rsidR="00B07452">
        <w:rPr>
          <w:rFonts w:ascii="Verdana" w:hAnsi="Verdana" w:cstheme="minorHAnsi"/>
          <w:i/>
          <w:sz w:val="18"/>
          <w:szCs w:val="18"/>
          <w:lang w:val="fr-FR"/>
        </w:rPr>
        <w:t>’</w:t>
      </w:r>
      <w:r w:rsidRPr="001566A8">
        <w:rPr>
          <w:rFonts w:ascii="Verdana" w:hAnsi="Verdana" w:cstheme="minorHAnsi"/>
          <w:i/>
          <w:sz w:val="18"/>
          <w:szCs w:val="18"/>
          <w:lang w:val="fr-FR"/>
        </w:rPr>
        <w:t>une adresse électronique très proche de l</w:t>
      </w:r>
      <w:r w:rsidR="00B07452">
        <w:rPr>
          <w:rFonts w:ascii="Verdana" w:hAnsi="Verdana" w:cstheme="minorHAnsi"/>
          <w:i/>
          <w:sz w:val="18"/>
          <w:szCs w:val="18"/>
          <w:lang w:val="fr-FR"/>
        </w:rPr>
        <w:t>’</w:t>
      </w:r>
      <w:r w:rsidRPr="001566A8">
        <w:rPr>
          <w:rFonts w:ascii="Verdana" w:hAnsi="Verdana" w:cstheme="minorHAnsi"/>
          <w:i/>
          <w:sz w:val="18"/>
          <w:szCs w:val="18"/>
          <w:lang w:val="fr-FR"/>
        </w:rPr>
        <w:t>originale) ;</w:t>
      </w:r>
    </w:p>
    <w:p w14:paraId="69CF6BFC" w14:textId="7383B9E5"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la location du serveur SMTP libre a été payée en bitcoins (pas de paiement si le scénario retient l</w:t>
      </w:r>
      <w:r w:rsidR="00B07452">
        <w:rPr>
          <w:rFonts w:ascii="Verdana" w:hAnsi="Verdana" w:cstheme="minorHAnsi"/>
          <w:i/>
          <w:sz w:val="18"/>
          <w:szCs w:val="18"/>
          <w:lang w:val="fr-FR"/>
        </w:rPr>
        <w:t>’</w:t>
      </w:r>
      <w:r w:rsidRPr="001566A8">
        <w:rPr>
          <w:rFonts w:ascii="Verdana" w:hAnsi="Verdana" w:cstheme="minorHAnsi"/>
          <w:i/>
          <w:sz w:val="18"/>
          <w:szCs w:val="18"/>
          <w:lang w:val="fr-FR"/>
        </w:rPr>
        <w:t>utilisation d</w:t>
      </w:r>
      <w:r w:rsidR="00B07452">
        <w:rPr>
          <w:rFonts w:ascii="Verdana" w:hAnsi="Verdana" w:cstheme="minorHAnsi"/>
          <w:i/>
          <w:sz w:val="18"/>
          <w:szCs w:val="18"/>
          <w:lang w:val="fr-FR"/>
        </w:rPr>
        <w:t>’</w:t>
      </w:r>
      <w:r w:rsidRPr="001566A8">
        <w:rPr>
          <w:rFonts w:ascii="Verdana" w:hAnsi="Verdana" w:cstheme="minorHAnsi"/>
          <w:i/>
          <w:sz w:val="18"/>
          <w:szCs w:val="18"/>
          <w:lang w:val="fr-FR"/>
        </w:rPr>
        <w:t>une fausse adresse électronique) ;</w:t>
      </w:r>
    </w:p>
    <w:p w14:paraId="50B2B38E" w14:textId="485C1EBF" w:rsidR="001566A8" w:rsidRPr="001566A8" w:rsidRDefault="001566A8" w:rsidP="001566A8">
      <w:pPr>
        <w:pStyle w:val="Paragraphedeliste"/>
        <w:numPr>
          <w:ilvl w:val="0"/>
          <w:numId w:val="2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de faux e-mails ont été préparés, avec les noms des véritables employés, des détails sur le contrat et des formulations déjà utilisées auparavant.</w:t>
      </w:r>
    </w:p>
    <w:p w14:paraId="078318F9" w14:textId="77777777" w:rsidR="00F44225" w:rsidRDefault="00F44225" w:rsidP="00F44225">
      <w:pPr>
        <w:spacing w:after="0" w:line="260" w:lineRule="atLeast"/>
        <w:jc w:val="both"/>
        <w:rPr>
          <w:rFonts w:ascii="Verdana" w:hAnsi="Verdana" w:cstheme="minorHAnsi"/>
          <w:sz w:val="18"/>
          <w:szCs w:val="18"/>
        </w:rPr>
      </w:pPr>
    </w:p>
    <w:p w14:paraId="24067419" w14:textId="772EC6A5" w:rsidR="00453298" w:rsidRPr="001566A8" w:rsidRDefault="00EC56F5"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b/>
          <w:sz w:val="18"/>
          <w:szCs w:val="18"/>
          <w:lang w:val="fr-FR"/>
        </w:rPr>
        <w:t>Supports d</w:t>
      </w:r>
      <w:r w:rsidR="00B07452">
        <w:rPr>
          <w:rStyle w:val="eop"/>
          <w:rFonts w:ascii="Verdana" w:hAnsi="Verdana" w:cstheme="minorHAnsi"/>
          <w:b/>
          <w:sz w:val="18"/>
          <w:szCs w:val="18"/>
          <w:lang w:val="fr-FR"/>
        </w:rPr>
        <w:t>’</w:t>
      </w:r>
      <w:r w:rsidRPr="001566A8">
        <w:rPr>
          <w:rStyle w:val="eop"/>
          <w:rFonts w:ascii="Verdana" w:hAnsi="Verdana" w:cstheme="minorHAnsi"/>
          <w:b/>
          <w:sz w:val="18"/>
          <w:szCs w:val="18"/>
          <w:lang w:val="fr-FR"/>
        </w:rPr>
        <w:t>étude de cas à utiliser :</w:t>
      </w:r>
    </w:p>
    <w:p w14:paraId="1588C70D" w14:textId="77777777" w:rsidR="00453298" w:rsidRPr="004B7A6F" w:rsidRDefault="00453298" w:rsidP="00453298">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26FFC599" w14:textId="68B774B0"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investigation/Preuves/E-mails » :</w:t>
      </w:r>
    </w:p>
    <w:p w14:paraId="78F8ABCF" w14:textId="4D9C4624" w:rsidR="001566A8" w:rsidRPr="001566A8" w:rsidRDefault="001566A8" w:rsidP="001566A8">
      <w:pPr>
        <w:pStyle w:val="paragraph"/>
        <w:numPr>
          <w:ilvl w:val="0"/>
          <w:numId w:val="27"/>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9</w:t>
      </w:r>
      <w:r w:rsidRPr="001566A8">
        <w:rPr>
          <w:rFonts w:ascii="Verdana" w:hAnsi="Verdana" w:cstheme="minorHAnsi"/>
          <w:sz w:val="18"/>
          <w:szCs w:val="18"/>
          <w:vertAlign w:val="superscript"/>
          <w:lang w:val="fr-FR"/>
        </w:rPr>
        <w:t>e</w:t>
      </w:r>
      <w:r w:rsidRPr="001566A8">
        <w:rPr>
          <w:rFonts w:ascii="Verdana" w:hAnsi="Verdana" w:cstheme="minorHAnsi"/>
          <w:sz w:val="18"/>
          <w:szCs w:val="18"/>
          <w:lang w:val="fr-FR"/>
        </w:rPr>
        <w:t xml:space="preserve"> e-mail ;</w:t>
      </w:r>
    </w:p>
    <w:p w14:paraId="0F75E7D3" w14:textId="27A743AA" w:rsidR="001566A8" w:rsidRPr="001566A8" w:rsidRDefault="001566A8" w:rsidP="001566A8">
      <w:pPr>
        <w:pStyle w:val="paragraph"/>
        <w:numPr>
          <w:ilvl w:val="0"/>
          <w:numId w:val="27"/>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10</w:t>
      </w:r>
      <w:r w:rsidRPr="001566A8">
        <w:rPr>
          <w:rFonts w:ascii="Verdana" w:hAnsi="Verdana" w:cstheme="minorHAnsi"/>
          <w:sz w:val="18"/>
          <w:szCs w:val="18"/>
          <w:vertAlign w:val="superscript"/>
          <w:lang w:val="fr-FR"/>
        </w:rPr>
        <w:t>e</w:t>
      </w:r>
      <w:r w:rsidRPr="001566A8">
        <w:rPr>
          <w:rFonts w:ascii="Verdana" w:hAnsi="Verdana" w:cstheme="minorHAnsi"/>
          <w:sz w:val="18"/>
          <w:szCs w:val="18"/>
          <w:lang w:val="fr-FR"/>
        </w:rPr>
        <w:t xml:space="preserve"> e-mail.</w:t>
      </w:r>
    </w:p>
    <w:p w14:paraId="14BACF66" w14:textId="77777777" w:rsidR="00453298" w:rsidRPr="004B7A6F" w:rsidRDefault="00453298" w:rsidP="00453298">
      <w:pPr>
        <w:pStyle w:val="paragraph"/>
        <w:spacing w:before="0" w:beforeAutospacing="0" w:after="0" w:afterAutospacing="0" w:line="260" w:lineRule="atLeast"/>
        <w:ind w:left="360"/>
        <w:jc w:val="both"/>
        <w:textAlignment w:val="baseline"/>
        <w:rPr>
          <w:rFonts w:ascii="Verdana" w:hAnsi="Verdana" w:cstheme="minorHAnsi"/>
          <w:sz w:val="18"/>
          <w:szCs w:val="18"/>
        </w:rPr>
      </w:pPr>
    </w:p>
    <w:p w14:paraId="44D795ED" w14:textId="018B3614"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investigation/Preuves/Relevés bancaires » :</w:t>
      </w:r>
    </w:p>
    <w:p w14:paraId="571B9CE7" w14:textId="0B4EFC62" w:rsidR="001566A8" w:rsidRPr="001566A8" w:rsidRDefault="001566A8" w:rsidP="001566A8">
      <w:pPr>
        <w:pStyle w:val="paragraph"/>
        <w:numPr>
          <w:ilvl w:val="0"/>
          <w:numId w:val="31"/>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fausse facture d</w:t>
      </w:r>
      <w:r w:rsidR="00B07452">
        <w:rPr>
          <w:rFonts w:ascii="Verdana" w:hAnsi="Verdana" w:cstheme="minorHAnsi"/>
          <w:sz w:val="18"/>
          <w:szCs w:val="18"/>
          <w:lang w:val="fr-FR"/>
        </w:rPr>
        <w:t>’</w:t>
      </w:r>
      <w:r w:rsidRPr="001566A8">
        <w:rPr>
          <w:rFonts w:ascii="Verdana" w:hAnsi="Verdana" w:cstheme="minorHAnsi"/>
          <w:sz w:val="18"/>
          <w:szCs w:val="18"/>
          <w:lang w:val="fr-FR"/>
        </w:rPr>
        <w:t>UBP</w:t>
      </w:r>
    </w:p>
    <w:p w14:paraId="41C35A97" w14:textId="77777777" w:rsidR="00453298" w:rsidRPr="004B7A6F" w:rsidRDefault="00453298" w:rsidP="00453298">
      <w:pPr>
        <w:pStyle w:val="paragraph"/>
        <w:spacing w:before="0" w:beforeAutospacing="0" w:after="0" w:afterAutospacing="0" w:line="260" w:lineRule="atLeast"/>
        <w:ind w:left="720"/>
        <w:jc w:val="both"/>
        <w:textAlignment w:val="baseline"/>
        <w:rPr>
          <w:rFonts w:ascii="Verdana" w:hAnsi="Verdana" w:cstheme="minorHAnsi"/>
          <w:sz w:val="18"/>
          <w:szCs w:val="18"/>
        </w:rPr>
      </w:pPr>
    </w:p>
    <w:p w14:paraId="0786C08B" w14:textId="37F2F8E4"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investigation/Preuves/Documents et rapports » :</w:t>
      </w:r>
    </w:p>
    <w:p w14:paraId="57DA6999" w14:textId="492EC624" w:rsidR="001566A8" w:rsidRPr="001566A8" w:rsidRDefault="001566A8" w:rsidP="001566A8">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enregistrement de l</w:t>
      </w:r>
      <w:r w:rsidR="00B07452">
        <w:rPr>
          <w:rFonts w:ascii="Verdana" w:hAnsi="Verdana" w:cstheme="minorHAnsi"/>
          <w:sz w:val="18"/>
          <w:szCs w:val="18"/>
          <w:lang w:val="fr-FR"/>
        </w:rPr>
        <w:t>’</w:t>
      </w:r>
      <w:r w:rsidRPr="001566A8">
        <w:rPr>
          <w:rFonts w:ascii="Verdana" w:hAnsi="Verdana" w:cstheme="minorHAnsi"/>
          <w:sz w:val="18"/>
          <w:szCs w:val="18"/>
          <w:lang w:val="fr-FR"/>
        </w:rPr>
        <w:t>entreprise prête-nom UBP en Ostland ;</w:t>
      </w:r>
    </w:p>
    <w:p w14:paraId="3317796F" w14:textId="60D1A3AD" w:rsidR="001566A8" w:rsidRPr="001566A8" w:rsidRDefault="001566A8" w:rsidP="001566A8">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enregistrement du compte de l</w:t>
      </w:r>
      <w:r w:rsidR="00B07452">
        <w:rPr>
          <w:rFonts w:ascii="Verdana" w:hAnsi="Verdana" w:cstheme="minorHAnsi"/>
          <w:sz w:val="18"/>
          <w:szCs w:val="18"/>
          <w:lang w:val="fr-FR"/>
        </w:rPr>
        <w:t>’</w:t>
      </w:r>
      <w:r w:rsidRPr="001566A8">
        <w:rPr>
          <w:rFonts w:ascii="Verdana" w:hAnsi="Verdana" w:cstheme="minorHAnsi"/>
          <w:sz w:val="18"/>
          <w:szCs w:val="18"/>
          <w:lang w:val="fr-FR"/>
        </w:rPr>
        <w:t>entreprise prête-nom UBP à la DSBN en Ostland ;</w:t>
      </w:r>
    </w:p>
    <w:p w14:paraId="7F3505A1" w14:textId="6CC16D7A" w:rsidR="001566A8" w:rsidRPr="001566A8" w:rsidRDefault="001566A8" w:rsidP="001566A8">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rapport des résultats du scan anti-logiciel espion ;</w:t>
      </w:r>
    </w:p>
    <w:p w14:paraId="4A29BD3F" w14:textId="22238882" w:rsidR="001566A8" w:rsidRPr="001566A8" w:rsidRDefault="001566A8" w:rsidP="001566A8">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rapport d</w:t>
      </w:r>
      <w:r w:rsidR="00B07452">
        <w:rPr>
          <w:rFonts w:ascii="Verdana" w:hAnsi="Verdana" w:cstheme="minorHAnsi"/>
          <w:sz w:val="18"/>
          <w:szCs w:val="18"/>
          <w:lang w:val="fr-FR"/>
        </w:rPr>
        <w:t>’</w:t>
      </w:r>
      <w:r w:rsidRPr="001566A8">
        <w:rPr>
          <w:rFonts w:ascii="Verdana" w:hAnsi="Verdana" w:cstheme="minorHAnsi"/>
          <w:sz w:val="18"/>
          <w:szCs w:val="18"/>
          <w:lang w:val="fr-FR"/>
        </w:rPr>
        <w:t>établissement du réseau de serveurs SMTP ;</w:t>
      </w:r>
    </w:p>
    <w:p w14:paraId="059458A1" w14:textId="12E8CA5C" w:rsidR="001566A8" w:rsidRPr="001566A8" w:rsidRDefault="001566A8" w:rsidP="001566A8">
      <w:pPr>
        <w:pStyle w:val="paragraph"/>
        <w:numPr>
          <w:ilvl w:val="0"/>
          <w:numId w:val="29"/>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rapport du paiement en bitcoins auprès du prestataire de serveurs SMTP.</w:t>
      </w:r>
    </w:p>
    <w:p w14:paraId="036EF8C1" w14:textId="77777777" w:rsidR="00453298" w:rsidRPr="004B7A6F" w:rsidRDefault="00453298" w:rsidP="00453298">
      <w:pPr>
        <w:pStyle w:val="paragraph"/>
        <w:spacing w:before="0" w:beforeAutospacing="0" w:after="0" w:afterAutospacing="0" w:line="260" w:lineRule="atLeast"/>
        <w:jc w:val="both"/>
        <w:textAlignment w:val="baseline"/>
        <w:rPr>
          <w:rFonts w:ascii="Verdana" w:hAnsi="Verdana" w:cstheme="minorHAnsi"/>
          <w:sz w:val="18"/>
          <w:szCs w:val="18"/>
        </w:rPr>
      </w:pPr>
    </w:p>
    <w:p w14:paraId="1FF4C95D" w14:textId="3DAF8C6D"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investigation/Preuves/Dépositions de témoins » :</w:t>
      </w:r>
    </w:p>
    <w:p w14:paraId="6204F941" w14:textId="4FF71E44" w:rsidR="001566A8" w:rsidRPr="001566A8" w:rsidRDefault="001566A8" w:rsidP="001566A8">
      <w:pPr>
        <w:pStyle w:val="paragraph"/>
        <w:numPr>
          <w:ilvl w:val="0"/>
          <w:numId w:val="32"/>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 xml:space="preserve">Déposition du chef du Département </w:t>
      </w:r>
      <w:r w:rsidR="00730642">
        <w:rPr>
          <w:rFonts w:ascii="Verdana" w:hAnsi="Verdana" w:cstheme="minorHAnsi"/>
          <w:sz w:val="18"/>
          <w:szCs w:val="18"/>
          <w:lang w:val="fr-FR"/>
        </w:rPr>
        <w:t xml:space="preserve">informatique </w:t>
      </w:r>
      <w:r w:rsidRPr="001566A8">
        <w:rPr>
          <w:rFonts w:ascii="Verdana" w:hAnsi="Verdana" w:cstheme="minorHAnsi"/>
          <w:sz w:val="18"/>
          <w:szCs w:val="18"/>
          <w:lang w:val="fr-FR"/>
        </w:rPr>
        <w:t>de la FBA.</w:t>
      </w:r>
    </w:p>
    <w:p w14:paraId="7CF37CC4" w14:textId="77777777" w:rsidR="00453298" w:rsidRPr="00453298" w:rsidRDefault="00453298" w:rsidP="00F44225">
      <w:pPr>
        <w:spacing w:after="0" w:line="260" w:lineRule="atLeast"/>
        <w:jc w:val="both"/>
        <w:rPr>
          <w:rFonts w:ascii="Verdana" w:hAnsi="Verdana" w:cstheme="minorHAnsi"/>
          <w:sz w:val="18"/>
          <w:szCs w:val="18"/>
        </w:rPr>
      </w:pPr>
    </w:p>
    <w:p w14:paraId="4395A04D" w14:textId="33CD26F5" w:rsidR="0060150B" w:rsidRPr="001566A8" w:rsidRDefault="00AC1102" w:rsidP="001566A8">
      <w:pPr>
        <w:spacing w:after="0" w:line="260" w:lineRule="atLeast"/>
        <w:jc w:val="both"/>
        <w:rPr>
          <w:rFonts w:ascii="Verdana" w:hAnsi="Verdana" w:cstheme="minorHAnsi"/>
          <w:sz w:val="18"/>
          <w:szCs w:val="18"/>
        </w:rPr>
      </w:pPr>
      <w:r w:rsidRPr="001566A8">
        <w:rPr>
          <w:rFonts w:ascii="Verdana" w:hAnsi="Verdana" w:cstheme="minorHAnsi"/>
          <w:b/>
          <w:sz w:val="18"/>
          <w:szCs w:val="18"/>
          <w:lang w:val="fr-FR"/>
        </w:rPr>
        <w:t>Exemples de questions à poser aux participants :</w:t>
      </w:r>
    </w:p>
    <w:p w14:paraId="0F9AF2DE" w14:textId="45A0A7D8"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Comment les informations sur la finalisation de l</w:t>
      </w:r>
      <w:r w:rsidR="00B07452">
        <w:rPr>
          <w:rFonts w:ascii="Verdana" w:hAnsi="Verdana" w:cstheme="minorHAnsi"/>
          <w:i/>
          <w:sz w:val="18"/>
          <w:szCs w:val="18"/>
          <w:lang w:val="fr-FR"/>
        </w:rPr>
        <w:t>’</w:t>
      </w:r>
      <w:r w:rsidRPr="001566A8">
        <w:rPr>
          <w:rFonts w:ascii="Verdana" w:hAnsi="Verdana" w:cstheme="minorHAnsi"/>
          <w:i/>
          <w:sz w:val="18"/>
          <w:szCs w:val="18"/>
          <w:lang w:val="fr-FR"/>
        </w:rPr>
        <w:t>opération ont-elles été acquises et comment les récupérer, si possible ?</w:t>
      </w:r>
    </w:p>
    <w:p w14:paraId="113E5D98" w14:textId="1060DE15"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Comment trouver des informations sur l</w:t>
      </w:r>
      <w:r w:rsidR="00B07452">
        <w:rPr>
          <w:rFonts w:ascii="Verdana" w:hAnsi="Verdana" w:cstheme="minorHAnsi"/>
          <w:i/>
          <w:sz w:val="18"/>
          <w:szCs w:val="18"/>
          <w:lang w:val="fr-FR"/>
        </w:rPr>
        <w:t>’</w:t>
      </w:r>
      <w:r w:rsidRPr="001566A8">
        <w:rPr>
          <w:rFonts w:ascii="Verdana" w:hAnsi="Verdana" w:cstheme="minorHAnsi"/>
          <w:i/>
          <w:sz w:val="18"/>
          <w:szCs w:val="18"/>
          <w:lang w:val="fr-FR"/>
        </w:rPr>
        <w:t>entreprise prête-nom et sur ses coordonnées bancaires en Ostland ?</w:t>
      </w:r>
    </w:p>
    <w:p w14:paraId="7DC9FCF0" w14:textId="7BA40634"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Quels types d</w:t>
      </w:r>
      <w:r w:rsidR="00B07452">
        <w:rPr>
          <w:rFonts w:ascii="Verdana" w:hAnsi="Verdana" w:cstheme="minorHAnsi"/>
          <w:i/>
          <w:sz w:val="18"/>
          <w:szCs w:val="18"/>
          <w:lang w:val="fr-FR"/>
        </w:rPr>
        <w:t>’</w:t>
      </w:r>
      <w:r w:rsidRPr="001566A8">
        <w:rPr>
          <w:rFonts w:ascii="Verdana" w:hAnsi="Verdana" w:cstheme="minorHAnsi"/>
          <w:i/>
          <w:sz w:val="18"/>
          <w:szCs w:val="18"/>
          <w:lang w:val="fr-FR"/>
        </w:rPr>
        <w:t>informations devraient être demandés à l</w:t>
      </w:r>
      <w:r w:rsidR="00B07452">
        <w:rPr>
          <w:rFonts w:ascii="Verdana" w:hAnsi="Verdana" w:cstheme="minorHAnsi"/>
          <w:i/>
          <w:sz w:val="18"/>
          <w:szCs w:val="18"/>
          <w:lang w:val="fr-FR"/>
        </w:rPr>
        <w:t>’</w:t>
      </w:r>
      <w:r w:rsidRPr="001566A8">
        <w:rPr>
          <w:rFonts w:ascii="Verdana" w:hAnsi="Verdana" w:cstheme="minorHAnsi"/>
          <w:i/>
          <w:sz w:val="18"/>
          <w:szCs w:val="18"/>
          <w:lang w:val="fr-FR"/>
        </w:rPr>
        <w:t>Ostland et de quelle manière ?</w:t>
      </w:r>
    </w:p>
    <w:p w14:paraId="0E208036" w14:textId="2C13F532"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Certaines de ces informations devraient-elles être récupérées en urgence, justifiant l</w:t>
      </w:r>
      <w:r w:rsidR="00B07452">
        <w:rPr>
          <w:rFonts w:ascii="Verdana" w:hAnsi="Verdana" w:cstheme="minorHAnsi"/>
          <w:i/>
          <w:sz w:val="18"/>
          <w:szCs w:val="18"/>
          <w:lang w:val="fr-FR"/>
        </w:rPr>
        <w:t>’</w:t>
      </w:r>
      <w:r w:rsidRPr="001566A8">
        <w:rPr>
          <w:rFonts w:ascii="Verdana" w:hAnsi="Verdana" w:cstheme="minorHAnsi"/>
          <w:i/>
          <w:sz w:val="18"/>
          <w:szCs w:val="18"/>
          <w:lang w:val="fr-FR"/>
        </w:rPr>
        <w:t>activation du Point de contact 24/7 du Réseau CdE ?</w:t>
      </w:r>
    </w:p>
    <w:p w14:paraId="7B4A911E" w14:textId="0BA58AA7"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Comment obtenir des preuves de la copie/falsification de documents et comment les analyser ?</w:t>
      </w:r>
    </w:p>
    <w:p w14:paraId="10F79BD1" w14:textId="7AA5FB6D"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Comment recueillir des informations sur le serveur SMTP libre (ou sur le prestataire de courrier électronique) et que peuvent-elles révéler ?</w:t>
      </w:r>
    </w:p>
    <w:p w14:paraId="28574E41" w14:textId="148CA0E6"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w:t>
      </w:r>
      <w:r w:rsidR="00B07452">
        <w:rPr>
          <w:rFonts w:ascii="Verdana" w:hAnsi="Verdana" w:cstheme="minorHAnsi"/>
          <w:i/>
          <w:sz w:val="18"/>
          <w:szCs w:val="18"/>
          <w:lang w:val="fr-FR"/>
        </w:rPr>
        <w:t>’</w:t>
      </w:r>
      <w:r w:rsidRPr="001566A8">
        <w:rPr>
          <w:rFonts w:ascii="Verdana" w:hAnsi="Verdana" w:cstheme="minorHAnsi"/>
          <w:i/>
          <w:sz w:val="18"/>
          <w:szCs w:val="18"/>
          <w:lang w:val="fr-FR"/>
        </w:rPr>
        <w:t>est-ce que le bitcoin, comment a-t-il été utilisé et comment peut-il être utilisé comme preuve électronique ?</w:t>
      </w:r>
    </w:p>
    <w:p w14:paraId="2E9D715E" w14:textId="08337BBE" w:rsidR="001566A8" w:rsidRPr="001566A8" w:rsidRDefault="001566A8" w:rsidP="001566A8">
      <w:pPr>
        <w:pStyle w:val="Paragraphedeliste"/>
        <w:numPr>
          <w:ilvl w:val="0"/>
          <w:numId w:val="33"/>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En récapitulant, quelles sont les preuves électroniques qui peuvent être obtenues ?</w:t>
      </w:r>
    </w:p>
    <w:p w14:paraId="27ED819A" w14:textId="77777777" w:rsidR="0083729E" w:rsidRDefault="0083729E" w:rsidP="005A3F39">
      <w:pPr>
        <w:spacing w:after="0" w:line="260" w:lineRule="atLeast"/>
        <w:jc w:val="both"/>
        <w:rPr>
          <w:rFonts w:ascii="Verdana" w:hAnsi="Verdana" w:cstheme="minorHAnsi"/>
          <w:sz w:val="18"/>
          <w:szCs w:val="18"/>
        </w:rPr>
      </w:pPr>
    </w:p>
    <w:p w14:paraId="7F02CEFA" w14:textId="77777777" w:rsidR="0035349F" w:rsidRPr="005A3F39" w:rsidRDefault="0035349F" w:rsidP="005A3F39">
      <w:pPr>
        <w:spacing w:after="0" w:line="260" w:lineRule="atLeast"/>
        <w:jc w:val="both"/>
        <w:rPr>
          <w:rFonts w:ascii="Verdana" w:hAnsi="Verdana" w:cstheme="minorHAnsi"/>
          <w:sz w:val="18"/>
          <w:szCs w:val="18"/>
        </w:rPr>
      </w:pPr>
    </w:p>
    <w:p w14:paraId="3CFEEC1A" w14:textId="77777777" w:rsidR="00983120" w:rsidRPr="005A3F39" w:rsidRDefault="00983120" w:rsidP="005A3F39">
      <w:pPr>
        <w:spacing w:after="0" w:line="260" w:lineRule="atLeast"/>
        <w:jc w:val="both"/>
        <w:rPr>
          <w:rFonts w:ascii="Verdana" w:hAnsi="Verdana" w:cstheme="minorHAnsi"/>
          <w:sz w:val="18"/>
          <w:szCs w:val="18"/>
        </w:rPr>
      </w:pPr>
    </w:p>
    <w:p w14:paraId="5D91C47D" w14:textId="507B1F4F" w:rsidR="0083729E" w:rsidRPr="001566A8" w:rsidRDefault="0083729E" w:rsidP="001566A8">
      <w:pPr>
        <w:spacing w:after="0" w:line="260" w:lineRule="atLeast"/>
        <w:jc w:val="both"/>
        <w:rPr>
          <w:rFonts w:ascii="Verdana" w:hAnsi="Verdana" w:cstheme="minorHAnsi"/>
          <w:b/>
          <w:sz w:val="24"/>
          <w:szCs w:val="24"/>
        </w:rPr>
      </w:pPr>
      <w:r w:rsidRPr="004A218D">
        <w:rPr>
          <w:rFonts w:ascii="Verdana" w:hAnsi="Verdana" w:cstheme="minorHAnsi"/>
          <w:b/>
          <w:sz w:val="24"/>
          <w:szCs w:val="24"/>
        </w:rPr>
        <w:t>5.</w:t>
      </w:r>
      <w:r w:rsidRPr="004A218D">
        <w:rPr>
          <w:rFonts w:ascii="Verdana" w:hAnsi="Verdana" w:cstheme="minorHAnsi"/>
          <w:sz w:val="24"/>
          <w:szCs w:val="24"/>
        </w:rPr>
        <w:t xml:space="preserve"> </w:t>
      </w:r>
      <w:r w:rsidR="00AC1102" w:rsidRPr="001566A8">
        <w:rPr>
          <w:rFonts w:ascii="Verdana" w:hAnsi="Verdana" w:cstheme="minorHAnsi"/>
          <w:b/>
          <w:sz w:val="24"/>
          <w:szCs w:val="24"/>
          <w:lang w:val="fr-FR"/>
        </w:rPr>
        <w:t xml:space="preserve">Fin de </w:t>
      </w:r>
      <w:r w:rsidR="0035349F">
        <w:rPr>
          <w:rFonts w:ascii="Verdana" w:hAnsi="Verdana" w:cstheme="minorHAnsi"/>
          <w:b/>
          <w:sz w:val="24"/>
          <w:szCs w:val="24"/>
          <w:lang w:val="fr-FR"/>
        </w:rPr>
        <w:t xml:space="preserve">la perpétration </w:t>
      </w:r>
      <w:r w:rsidR="00AC1102" w:rsidRPr="001566A8">
        <w:rPr>
          <w:rFonts w:ascii="Verdana" w:hAnsi="Verdana" w:cstheme="minorHAnsi"/>
          <w:b/>
          <w:sz w:val="24"/>
          <w:szCs w:val="24"/>
          <w:lang w:val="fr-FR"/>
        </w:rPr>
        <w:t>et ouverture de l</w:t>
      </w:r>
      <w:r w:rsidR="00B07452">
        <w:rPr>
          <w:rFonts w:ascii="Verdana" w:hAnsi="Verdana" w:cstheme="minorHAnsi"/>
          <w:b/>
          <w:sz w:val="24"/>
          <w:szCs w:val="24"/>
          <w:lang w:val="fr-FR"/>
        </w:rPr>
        <w:t>’</w:t>
      </w:r>
      <w:r w:rsidR="00AC1102" w:rsidRPr="001566A8">
        <w:rPr>
          <w:rFonts w:ascii="Verdana" w:hAnsi="Verdana" w:cstheme="minorHAnsi"/>
          <w:b/>
          <w:sz w:val="24"/>
          <w:szCs w:val="24"/>
          <w:lang w:val="fr-FR"/>
        </w:rPr>
        <w:t>affaire</w:t>
      </w:r>
    </w:p>
    <w:p w14:paraId="25B4BD66" w14:textId="77777777" w:rsidR="004A218D" w:rsidRPr="004A218D" w:rsidRDefault="004A218D" w:rsidP="005A3F39">
      <w:pPr>
        <w:spacing w:after="0" w:line="260" w:lineRule="atLeast"/>
        <w:jc w:val="both"/>
        <w:rPr>
          <w:rFonts w:ascii="Verdana" w:hAnsi="Verdana" w:cstheme="minorHAnsi"/>
          <w:sz w:val="24"/>
          <w:szCs w:val="24"/>
        </w:rPr>
      </w:pPr>
    </w:p>
    <w:p w14:paraId="3C2BDD8E" w14:textId="57572951" w:rsidR="0083729E" w:rsidRPr="001566A8" w:rsidRDefault="00AC1102" w:rsidP="001566A8">
      <w:p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 Le lendemain, le Département des finances de la FBA est prêt à transfér</w:t>
      </w:r>
      <w:r w:rsidR="00ED6587">
        <w:rPr>
          <w:rFonts w:ascii="Verdana" w:hAnsi="Verdana" w:cstheme="minorHAnsi"/>
          <w:i/>
          <w:sz w:val="18"/>
          <w:szCs w:val="18"/>
          <w:lang w:val="fr-FR"/>
        </w:rPr>
        <w:t>er</w:t>
      </w:r>
      <w:r w:rsidRPr="001566A8">
        <w:rPr>
          <w:rFonts w:ascii="Verdana" w:hAnsi="Verdana" w:cstheme="minorHAnsi"/>
          <w:i/>
          <w:sz w:val="18"/>
          <w:szCs w:val="18"/>
          <w:lang w:val="fr-FR"/>
        </w:rPr>
        <w:t xml:space="preserve"> les fonds. </w:t>
      </w:r>
      <w:r w:rsidR="00D10486" w:rsidRPr="001566A8">
        <w:rPr>
          <w:rFonts w:ascii="Verdana" w:hAnsi="Verdana" w:cstheme="minorHAnsi"/>
          <w:i/>
          <w:sz w:val="18"/>
          <w:szCs w:val="18"/>
          <w:lang w:val="fr-FR"/>
        </w:rPr>
        <w:t>La directrice financière</w:t>
      </w:r>
      <w:r w:rsidRPr="001566A8">
        <w:rPr>
          <w:rFonts w:ascii="Verdana" w:hAnsi="Verdana" w:cstheme="minorHAnsi"/>
          <w:i/>
          <w:sz w:val="18"/>
          <w:szCs w:val="18"/>
          <w:lang w:val="fr-FR"/>
        </w:rPr>
        <w:t xml:space="preserve"> autorise le virement des 200 000</w:t>
      </w:r>
      <w:r w:rsidR="00ED6587">
        <w:rPr>
          <w:rFonts w:ascii="Verdana" w:hAnsi="Verdana" w:cstheme="minorHAnsi"/>
          <w:i/>
          <w:sz w:val="18"/>
          <w:szCs w:val="18"/>
          <w:lang w:val="fr-FR"/>
        </w:rPr>
        <w:t> </w:t>
      </w:r>
      <w:r w:rsidRPr="001566A8">
        <w:rPr>
          <w:rFonts w:ascii="Verdana" w:hAnsi="Verdana" w:cstheme="minorHAnsi"/>
          <w:i/>
          <w:sz w:val="18"/>
          <w:szCs w:val="18"/>
          <w:lang w:val="fr-FR"/>
        </w:rPr>
        <w:t>euros restants, qui sont versés sur le compte bancaire d</w:t>
      </w:r>
      <w:r w:rsidR="00B07452">
        <w:rPr>
          <w:rFonts w:ascii="Verdana" w:hAnsi="Verdana" w:cstheme="minorHAnsi"/>
          <w:i/>
          <w:sz w:val="18"/>
          <w:szCs w:val="18"/>
          <w:lang w:val="fr-FR"/>
        </w:rPr>
        <w:t>’</w:t>
      </w:r>
      <w:r w:rsidRPr="001566A8">
        <w:rPr>
          <w:rFonts w:ascii="Verdana" w:hAnsi="Verdana" w:cstheme="minorHAnsi"/>
          <w:i/>
          <w:sz w:val="18"/>
          <w:szCs w:val="18"/>
          <w:lang w:val="fr-FR"/>
        </w:rPr>
        <w:t>UBP en Ostland.</w:t>
      </w:r>
    </w:p>
    <w:p w14:paraId="0EE88DC1" w14:textId="77777777" w:rsidR="00825AC9" w:rsidRPr="005A3F39" w:rsidRDefault="00825AC9" w:rsidP="005A3F39">
      <w:pPr>
        <w:spacing w:after="0" w:line="260" w:lineRule="atLeast"/>
        <w:jc w:val="both"/>
        <w:rPr>
          <w:rFonts w:ascii="Verdana" w:hAnsi="Verdana" w:cstheme="minorHAnsi"/>
          <w:i/>
          <w:sz w:val="18"/>
          <w:szCs w:val="18"/>
        </w:rPr>
      </w:pPr>
    </w:p>
    <w:p w14:paraId="79DF6ADF" w14:textId="30FDC032" w:rsidR="0083729E" w:rsidRDefault="00AC1102" w:rsidP="001566A8">
      <w:p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Le matin suivant l</w:t>
      </w:r>
      <w:r w:rsidR="00B07452">
        <w:rPr>
          <w:rFonts w:ascii="Verdana" w:hAnsi="Verdana" w:cstheme="minorHAnsi"/>
          <w:i/>
          <w:sz w:val="18"/>
          <w:szCs w:val="18"/>
          <w:lang w:val="fr-FR"/>
        </w:rPr>
        <w:t>’</w:t>
      </w:r>
      <w:r w:rsidRPr="001566A8">
        <w:rPr>
          <w:rFonts w:ascii="Verdana" w:hAnsi="Verdana" w:cstheme="minorHAnsi"/>
          <w:i/>
          <w:sz w:val="18"/>
          <w:szCs w:val="18"/>
          <w:lang w:val="fr-FR"/>
        </w:rPr>
        <w:t>expiration du délai de 48 heures, le Département des finances d</w:t>
      </w:r>
      <w:r w:rsidR="00B07452">
        <w:rPr>
          <w:rFonts w:ascii="Verdana" w:hAnsi="Verdana" w:cstheme="minorHAnsi"/>
          <w:i/>
          <w:sz w:val="18"/>
          <w:szCs w:val="18"/>
          <w:lang w:val="fr-FR"/>
        </w:rPr>
        <w:t>’</w:t>
      </w:r>
      <w:r w:rsidRPr="001566A8">
        <w:rPr>
          <w:rFonts w:ascii="Verdana" w:hAnsi="Verdana" w:cstheme="minorHAnsi"/>
          <w:i/>
          <w:sz w:val="18"/>
          <w:szCs w:val="18"/>
          <w:lang w:val="fr-FR"/>
        </w:rPr>
        <w:t xml:space="preserve">UBP contacte son homologue à la FBA pour demander le paiement immédiat du </w:t>
      </w:r>
      <w:r w:rsidR="001566A8" w:rsidRPr="001566A8">
        <w:rPr>
          <w:rFonts w:ascii="Verdana" w:hAnsi="Verdana" w:cstheme="minorHAnsi"/>
          <w:i/>
          <w:sz w:val="18"/>
          <w:szCs w:val="18"/>
          <w:lang w:val="fr-FR"/>
        </w:rPr>
        <w:t>solde.</w:t>
      </w:r>
      <w:r w:rsidR="0083729E" w:rsidRPr="001566A8">
        <w:rPr>
          <w:rFonts w:ascii="Verdana" w:hAnsi="Verdana" w:cstheme="minorHAnsi"/>
          <w:i/>
          <w:sz w:val="18"/>
          <w:szCs w:val="18"/>
        </w:rPr>
        <w:t xml:space="preserve"> </w:t>
      </w:r>
      <w:r w:rsidR="00166C98">
        <w:rPr>
          <w:rFonts w:ascii="Verdana" w:hAnsi="Verdana" w:cstheme="minorHAnsi"/>
          <w:i/>
          <w:sz w:val="18"/>
          <w:szCs w:val="18"/>
          <w:lang w:val="fr-FR"/>
        </w:rPr>
        <w:t xml:space="preserve">La FBA informe </w:t>
      </w:r>
      <w:r w:rsidRPr="001566A8">
        <w:rPr>
          <w:rFonts w:ascii="Verdana" w:hAnsi="Verdana" w:cstheme="minorHAnsi"/>
          <w:i/>
          <w:sz w:val="18"/>
          <w:szCs w:val="18"/>
          <w:lang w:val="fr-FR"/>
        </w:rPr>
        <w:t>UBP que les fonds ont déjà été versés et qu</w:t>
      </w:r>
      <w:r w:rsidR="00B07452">
        <w:rPr>
          <w:rFonts w:ascii="Verdana" w:hAnsi="Verdana" w:cstheme="minorHAnsi"/>
          <w:i/>
          <w:sz w:val="18"/>
          <w:szCs w:val="18"/>
          <w:lang w:val="fr-FR"/>
        </w:rPr>
        <w:t>’</w:t>
      </w:r>
      <w:r w:rsidRPr="001566A8">
        <w:rPr>
          <w:rFonts w:ascii="Verdana" w:hAnsi="Verdana" w:cstheme="minorHAnsi"/>
          <w:i/>
          <w:sz w:val="18"/>
          <w:szCs w:val="18"/>
          <w:lang w:val="fr-FR"/>
        </w:rPr>
        <w:t>elle attend la livraison de la commande.</w:t>
      </w:r>
      <w:r w:rsidR="0083729E" w:rsidRPr="001566A8">
        <w:rPr>
          <w:rFonts w:ascii="Verdana" w:hAnsi="Verdana" w:cstheme="minorHAnsi"/>
          <w:i/>
          <w:sz w:val="18"/>
          <w:szCs w:val="18"/>
        </w:rPr>
        <w:t xml:space="preserve"> </w:t>
      </w:r>
      <w:r w:rsidR="001566A8" w:rsidRPr="001566A8">
        <w:rPr>
          <w:rFonts w:ascii="Verdana" w:hAnsi="Verdana" w:cstheme="minorHAnsi"/>
          <w:i/>
          <w:sz w:val="18"/>
          <w:szCs w:val="18"/>
          <w:lang w:val="fr-FR"/>
        </w:rPr>
        <w:t xml:space="preserve">Elle en profite pour souhaiter à </w:t>
      </w:r>
      <w:r w:rsidRPr="001566A8">
        <w:rPr>
          <w:rFonts w:ascii="Verdana" w:hAnsi="Verdana" w:cstheme="minorHAnsi"/>
          <w:i/>
          <w:sz w:val="18"/>
          <w:szCs w:val="18"/>
          <w:lang w:val="fr-FR"/>
        </w:rPr>
        <w:t>UBP une bonne fête nationale.</w:t>
      </w:r>
    </w:p>
    <w:p w14:paraId="0A92DB24" w14:textId="77777777" w:rsidR="00825AC9" w:rsidRPr="005A3F39" w:rsidRDefault="00825AC9" w:rsidP="005A3F39">
      <w:pPr>
        <w:spacing w:after="0" w:line="260" w:lineRule="atLeast"/>
        <w:jc w:val="both"/>
        <w:rPr>
          <w:rFonts w:ascii="Verdana" w:hAnsi="Verdana" w:cstheme="minorHAnsi"/>
          <w:i/>
          <w:sz w:val="18"/>
          <w:szCs w:val="18"/>
        </w:rPr>
      </w:pPr>
    </w:p>
    <w:p w14:paraId="0B13E87F" w14:textId="12316398" w:rsidR="0083729E" w:rsidRPr="001566A8" w:rsidRDefault="00AC1102" w:rsidP="001566A8">
      <w:pPr>
        <w:spacing w:after="0" w:line="260" w:lineRule="atLeast"/>
        <w:jc w:val="both"/>
        <w:rPr>
          <w:rFonts w:ascii="Verdana" w:hAnsi="Verdana" w:cstheme="minorHAnsi"/>
          <w:sz w:val="18"/>
          <w:szCs w:val="18"/>
        </w:rPr>
      </w:pPr>
      <w:r w:rsidRPr="001566A8">
        <w:rPr>
          <w:rFonts w:ascii="Verdana" w:hAnsi="Verdana" w:cstheme="minorHAnsi"/>
          <w:i/>
          <w:sz w:val="18"/>
          <w:szCs w:val="18"/>
          <w:lang w:val="fr-FR"/>
        </w:rPr>
        <w:t>Le Département des finances d</w:t>
      </w:r>
      <w:r w:rsidR="00B07452">
        <w:rPr>
          <w:rFonts w:ascii="Verdana" w:hAnsi="Verdana" w:cstheme="minorHAnsi"/>
          <w:i/>
          <w:sz w:val="18"/>
          <w:szCs w:val="18"/>
          <w:lang w:val="fr-FR"/>
        </w:rPr>
        <w:t>’</w:t>
      </w:r>
      <w:r w:rsidRPr="001566A8">
        <w:rPr>
          <w:rFonts w:ascii="Verdana" w:hAnsi="Verdana" w:cstheme="minorHAnsi"/>
          <w:i/>
          <w:sz w:val="18"/>
          <w:szCs w:val="18"/>
          <w:lang w:val="fr-FR"/>
        </w:rPr>
        <w:t>UBP vérifie son compte bancaire et répond à la F</w:t>
      </w:r>
      <w:r w:rsidR="00857F44" w:rsidRPr="001566A8">
        <w:rPr>
          <w:rFonts w:ascii="Verdana" w:hAnsi="Verdana" w:cstheme="minorHAnsi"/>
          <w:i/>
          <w:sz w:val="18"/>
          <w:szCs w:val="18"/>
          <w:lang w:val="fr-FR"/>
        </w:rPr>
        <w:t>B</w:t>
      </w:r>
      <w:r w:rsidRPr="001566A8">
        <w:rPr>
          <w:rFonts w:ascii="Verdana" w:hAnsi="Verdana" w:cstheme="minorHAnsi"/>
          <w:i/>
          <w:sz w:val="18"/>
          <w:szCs w:val="18"/>
          <w:lang w:val="fr-FR"/>
        </w:rPr>
        <w:t>A qu</w:t>
      </w:r>
      <w:r w:rsidR="00B07452">
        <w:rPr>
          <w:rFonts w:ascii="Verdana" w:hAnsi="Verdana" w:cstheme="minorHAnsi"/>
          <w:i/>
          <w:sz w:val="18"/>
          <w:szCs w:val="18"/>
          <w:lang w:val="fr-FR"/>
        </w:rPr>
        <w:t>’</w:t>
      </w:r>
      <w:r w:rsidRPr="001566A8">
        <w:rPr>
          <w:rFonts w:ascii="Verdana" w:hAnsi="Verdana" w:cstheme="minorHAnsi"/>
          <w:i/>
          <w:sz w:val="18"/>
          <w:szCs w:val="18"/>
          <w:lang w:val="fr-FR"/>
        </w:rPr>
        <w:t>aucun paiement n</w:t>
      </w:r>
      <w:r w:rsidR="00B07452">
        <w:rPr>
          <w:rFonts w:ascii="Verdana" w:hAnsi="Verdana" w:cstheme="minorHAnsi"/>
          <w:i/>
          <w:sz w:val="18"/>
          <w:szCs w:val="18"/>
          <w:lang w:val="fr-FR"/>
        </w:rPr>
        <w:t>’</w:t>
      </w:r>
      <w:r w:rsidRPr="001566A8">
        <w:rPr>
          <w:rFonts w:ascii="Verdana" w:hAnsi="Verdana" w:cstheme="minorHAnsi"/>
          <w:i/>
          <w:sz w:val="18"/>
          <w:szCs w:val="18"/>
          <w:lang w:val="fr-FR"/>
        </w:rPr>
        <w:t>a été reçu.</w:t>
      </w:r>
      <w:r w:rsidR="0083729E" w:rsidRPr="001566A8">
        <w:rPr>
          <w:rFonts w:ascii="Verdana" w:hAnsi="Verdana" w:cstheme="minorHAnsi"/>
          <w:i/>
          <w:sz w:val="18"/>
          <w:szCs w:val="18"/>
        </w:rPr>
        <w:t xml:space="preserve"> </w:t>
      </w:r>
      <w:r w:rsidRPr="001566A8">
        <w:rPr>
          <w:rFonts w:ascii="Verdana" w:hAnsi="Verdana" w:cstheme="minorHAnsi"/>
          <w:i/>
          <w:sz w:val="18"/>
          <w:szCs w:val="18"/>
          <w:lang w:val="fr-FR"/>
        </w:rPr>
        <w:t>Il demande également pourquoi la FBA lui souhaite une bonne fête nationale alors qu</w:t>
      </w:r>
      <w:r w:rsidR="00B07452">
        <w:rPr>
          <w:rFonts w:ascii="Verdana" w:hAnsi="Verdana" w:cstheme="minorHAnsi"/>
          <w:i/>
          <w:sz w:val="18"/>
          <w:szCs w:val="18"/>
          <w:lang w:val="fr-FR"/>
        </w:rPr>
        <w:t>’</w:t>
      </w:r>
      <w:r w:rsidRPr="001566A8">
        <w:rPr>
          <w:rFonts w:ascii="Verdana" w:hAnsi="Verdana" w:cstheme="minorHAnsi"/>
          <w:i/>
          <w:sz w:val="18"/>
          <w:szCs w:val="18"/>
          <w:lang w:val="fr-FR"/>
        </w:rPr>
        <w:t>elle aura lieu dans deux mois</w:t>
      </w:r>
      <w:r w:rsidR="00CF51AF">
        <w:rPr>
          <w:rFonts w:ascii="Verdana" w:hAnsi="Verdana" w:cstheme="minorHAnsi"/>
          <w:i/>
          <w:sz w:val="18"/>
          <w:szCs w:val="18"/>
          <w:lang w:val="fr-FR"/>
        </w:rPr>
        <w:t> »</w:t>
      </w:r>
      <w:r w:rsidRPr="001566A8">
        <w:rPr>
          <w:rFonts w:ascii="Verdana" w:hAnsi="Verdana" w:cstheme="minorHAnsi"/>
          <w:i/>
          <w:sz w:val="18"/>
          <w:szCs w:val="18"/>
          <w:lang w:val="fr-FR"/>
        </w:rPr>
        <w:t>.</w:t>
      </w:r>
    </w:p>
    <w:p w14:paraId="3EEDA621" w14:textId="77777777" w:rsidR="00825AC9" w:rsidRPr="005A3F39" w:rsidRDefault="00825AC9" w:rsidP="005A3F39">
      <w:pPr>
        <w:spacing w:after="0" w:line="260" w:lineRule="atLeast"/>
        <w:jc w:val="both"/>
        <w:rPr>
          <w:rFonts w:ascii="Verdana" w:hAnsi="Verdana" w:cstheme="minorHAnsi"/>
          <w:sz w:val="18"/>
          <w:szCs w:val="18"/>
        </w:rPr>
      </w:pPr>
    </w:p>
    <w:p w14:paraId="15CB10CE" w14:textId="1CCFA54F" w:rsidR="00C700EF" w:rsidRPr="00825AC9" w:rsidRDefault="00AC1102" w:rsidP="001566A8">
      <w:pPr>
        <w:spacing w:after="0" w:line="260" w:lineRule="atLeast"/>
        <w:jc w:val="both"/>
        <w:rPr>
          <w:rFonts w:ascii="Verdana" w:hAnsi="Verdana" w:cstheme="minorHAnsi"/>
          <w:b/>
          <w:sz w:val="18"/>
          <w:szCs w:val="18"/>
        </w:rPr>
      </w:pPr>
      <w:r w:rsidRPr="001566A8">
        <w:rPr>
          <w:rFonts w:ascii="Verdana" w:hAnsi="Verdana" w:cstheme="minorHAnsi"/>
          <w:i/>
          <w:sz w:val="18"/>
          <w:szCs w:val="18"/>
          <w:lang w:val="fr-FR"/>
        </w:rPr>
        <w:t>Note aux formateurs :</w:t>
      </w:r>
      <w:r w:rsidR="00825AC9" w:rsidRPr="001566A8">
        <w:rPr>
          <w:rFonts w:ascii="Verdana" w:hAnsi="Verdana" w:cstheme="minorHAnsi"/>
          <w:sz w:val="18"/>
          <w:szCs w:val="18"/>
        </w:rPr>
        <w:t xml:space="preserve"> </w:t>
      </w:r>
      <w:r w:rsidRPr="001566A8">
        <w:rPr>
          <w:rFonts w:ascii="Verdana" w:hAnsi="Verdana" w:cstheme="minorHAnsi"/>
          <w:b/>
          <w:sz w:val="18"/>
          <w:szCs w:val="18"/>
          <w:lang w:val="fr-FR"/>
        </w:rPr>
        <w:t>le montage trouve sa conclusion lorsque l</w:t>
      </w:r>
      <w:r w:rsidR="00D10486" w:rsidRPr="001566A8">
        <w:rPr>
          <w:rFonts w:ascii="Verdana" w:hAnsi="Verdana" w:cstheme="minorHAnsi"/>
          <w:b/>
          <w:sz w:val="18"/>
          <w:szCs w:val="18"/>
          <w:lang w:val="fr-FR"/>
        </w:rPr>
        <w:t xml:space="preserve">a directrice financière </w:t>
      </w:r>
      <w:r w:rsidRPr="001566A8">
        <w:rPr>
          <w:rFonts w:ascii="Verdana" w:hAnsi="Verdana" w:cstheme="minorHAnsi"/>
          <w:b/>
          <w:sz w:val="18"/>
          <w:szCs w:val="18"/>
          <w:lang w:val="fr-FR"/>
        </w:rPr>
        <w:t>de la FBA autorise le virement bancaire sur la base des documents présentés ci-dessus : faux e-mail d</w:t>
      </w:r>
      <w:r w:rsidR="00B07452">
        <w:rPr>
          <w:rFonts w:ascii="Verdana" w:hAnsi="Verdana" w:cstheme="minorHAnsi"/>
          <w:b/>
          <w:sz w:val="18"/>
          <w:szCs w:val="18"/>
          <w:lang w:val="fr-FR"/>
        </w:rPr>
        <w:t>’</w:t>
      </w:r>
      <w:r w:rsidRPr="001566A8">
        <w:rPr>
          <w:rFonts w:ascii="Verdana" w:hAnsi="Verdana" w:cstheme="minorHAnsi"/>
          <w:b/>
          <w:sz w:val="18"/>
          <w:szCs w:val="18"/>
          <w:lang w:val="fr-FR"/>
        </w:rPr>
        <w:t>UBP accompagné d</w:t>
      </w:r>
      <w:r w:rsidR="00B07452">
        <w:rPr>
          <w:rFonts w:ascii="Verdana" w:hAnsi="Verdana" w:cstheme="minorHAnsi"/>
          <w:b/>
          <w:sz w:val="18"/>
          <w:szCs w:val="18"/>
          <w:lang w:val="fr-FR"/>
        </w:rPr>
        <w:t>’</w:t>
      </w:r>
      <w:r w:rsidRPr="001566A8">
        <w:rPr>
          <w:rFonts w:ascii="Verdana" w:hAnsi="Verdana" w:cstheme="minorHAnsi"/>
          <w:b/>
          <w:sz w:val="18"/>
          <w:szCs w:val="18"/>
          <w:lang w:val="fr-FR"/>
        </w:rPr>
        <w:t xml:space="preserve">une fausse facture, renvoyant vers un compte bancaire qui </w:t>
      </w:r>
      <w:r w:rsidR="001566A8" w:rsidRPr="001566A8">
        <w:rPr>
          <w:rFonts w:ascii="Verdana" w:hAnsi="Verdana" w:cstheme="minorHAnsi"/>
          <w:b/>
          <w:sz w:val="18"/>
          <w:szCs w:val="18"/>
          <w:lang w:val="fr-FR"/>
        </w:rPr>
        <w:t>n</w:t>
      </w:r>
      <w:r w:rsidR="00B07452">
        <w:rPr>
          <w:rFonts w:ascii="Verdana" w:hAnsi="Verdana" w:cstheme="minorHAnsi"/>
          <w:b/>
          <w:sz w:val="18"/>
          <w:szCs w:val="18"/>
          <w:lang w:val="fr-FR"/>
        </w:rPr>
        <w:t>’</w:t>
      </w:r>
      <w:r w:rsidR="001566A8" w:rsidRPr="001566A8">
        <w:rPr>
          <w:rFonts w:ascii="Verdana" w:hAnsi="Verdana" w:cstheme="minorHAnsi"/>
          <w:b/>
          <w:sz w:val="18"/>
          <w:szCs w:val="18"/>
          <w:lang w:val="fr-FR"/>
        </w:rPr>
        <w:t>est connu ni de la FBA ni d</w:t>
      </w:r>
      <w:r w:rsidR="00B07452">
        <w:rPr>
          <w:rFonts w:ascii="Verdana" w:hAnsi="Verdana" w:cstheme="minorHAnsi"/>
          <w:b/>
          <w:sz w:val="18"/>
          <w:szCs w:val="18"/>
          <w:lang w:val="fr-FR"/>
        </w:rPr>
        <w:t>’</w:t>
      </w:r>
      <w:r w:rsidRPr="001566A8">
        <w:rPr>
          <w:rFonts w:ascii="Verdana" w:hAnsi="Verdana" w:cstheme="minorHAnsi"/>
          <w:b/>
          <w:sz w:val="18"/>
          <w:szCs w:val="18"/>
          <w:lang w:val="fr-FR"/>
        </w:rPr>
        <w:t>UBP.</w:t>
      </w:r>
    </w:p>
    <w:p w14:paraId="14613C0D" w14:textId="77777777" w:rsidR="00825AC9" w:rsidRPr="005A3F39" w:rsidRDefault="00825AC9" w:rsidP="005A3F39">
      <w:pPr>
        <w:spacing w:after="0" w:line="260" w:lineRule="atLeast"/>
        <w:jc w:val="both"/>
        <w:rPr>
          <w:rFonts w:ascii="Verdana" w:hAnsi="Verdana" w:cstheme="minorHAnsi"/>
          <w:sz w:val="18"/>
          <w:szCs w:val="18"/>
        </w:rPr>
      </w:pPr>
    </w:p>
    <w:p w14:paraId="454C91BE" w14:textId="1C5F9A67" w:rsidR="003D6E80" w:rsidRDefault="001566A8"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w:t>
      </w:r>
      <w:r w:rsidR="00B07452">
        <w:rPr>
          <w:rFonts w:ascii="Verdana" w:hAnsi="Verdana" w:cstheme="minorHAnsi"/>
          <w:sz w:val="18"/>
          <w:szCs w:val="18"/>
          <w:lang w:val="fr-FR"/>
        </w:rPr>
        <w:t>’</w:t>
      </w:r>
      <w:r w:rsidRPr="001566A8">
        <w:rPr>
          <w:rFonts w:ascii="Verdana" w:hAnsi="Verdana" w:cstheme="minorHAnsi"/>
          <w:sz w:val="18"/>
          <w:szCs w:val="18"/>
          <w:lang w:val="fr-FR"/>
        </w:rPr>
        <w:t xml:space="preserve">escroquerie se </w:t>
      </w:r>
      <w:r w:rsidR="00CF51AF">
        <w:rPr>
          <w:rFonts w:ascii="Verdana" w:hAnsi="Verdana" w:cstheme="minorHAnsi"/>
          <w:sz w:val="18"/>
          <w:szCs w:val="18"/>
          <w:lang w:val="fr-FR"/>
        </w:rPr>
        <w:t xml:space="preserve">noue </w:t>
      </w:r>
      <w:r w:rsidR="00AC1102" w:rsidRPr="001566A8">
        <w:rPr>
          <w:rFonts w:ascii="Verdana" w:hAnsi="Verdana" w:cstheme="minorHAnsi"/>
          <w:sz w:val="18"/>
          <w:szCs w:val="18"/>
          <w:lang w:val="fr-FR"/>
        </w:rPr>
        <w:t>à ce moment précis.</w:t>
      </w:r>
      <w:r w:rsidR="006B2889" w:rsidRPr="001566A8">
        <w:rPr>
          <w:rFonts w:ascii="Verdana" w:hAnsi="Verdana" w:cstheme="minorHAnsi"/>
          <w:sz w:val="18"/>
          <w:szCs w:val="18"/>
        </w:rPr>
        <w:t xml:space="preserve"> </w:t>
      </w:r>
      <w:r w:rsidR="00AC1102" w:rsidRPr="001566A8">
        <w:rPr>
          <w:rFonts w:ascii="Verdana" w:hAnsi="Verdana" w:cstheme="minorHAnsi"/>
          <w:sz w:val="18"/>
          <w:szCs w:val="18"/>
          <w:lang w:val="fr-FR"/>
        </w:rPr>
        <w:t>200 000 euros ont été virés sur le compte frauduleux.</w:t>
      </w:r>
      <w:r w:rsidR="006B2889" w:rsidRPr="001566A8">
        <w:rPr>
          <w:rFonts w:ascii="Verdana" w:hAnsi="Verdana" w:cstheme="minorHAnsi"/>
          <w:sz w:val="18"/>
          <w:szCs w:val="18"/>
        </w:rPr>
        <w:t xml:space="preserve"> </w:t>
      </w:r>
      <w:r w:rsidR="00AC1102" w:rsidRPr="001566A8">
        <w:rPr>
          <w:rFonts w:ascii="Verdana" w:hAnsi="Verdana" w:cstheme="minorHAnsi"/>
          <w:sz w:val="18"/>
          <w:szCs w:val="18"/>
          <w:lang w:val="fr-FR"/>
        </w:rPr>
        <w:t>En fonction du scénario retenu, les formateurs peuvent poursuivre en évoquant les mouvements entre le compte bancaire en Ostland et des comptes situés dans d</w:t>
      </w:r>
      <w:r w:rsidR="00B07452">
        <w:rPr>
          <w:rFonts w:ascii="Verdana" w:hAnsi="Verdana" w:cstheme="minorHAnsi"/>
          <w:sz w:val="18"/>
          <w:szCs w:val="18"/>
          <w:lang w:val="fr-FR"/>
        </w:rPr>
        <w:t>’</w:t>
      </w:r>
      <w:r w:rsidR="00AC1102" w:rsidRPr="001566A8">
        <w:rPr>
          <w:rFonts w:ascii="Verdana" w:hAnsi="Verdana" w:cstheme="minorHAnsi"/>
          <w:sz w:val="18"/>
          <w:szCs w:val="18"/>
          <w:lang w:val="fr-FR"/>
        </w:rPr>
        <w:t>autres pays, ayant ratifié ou non la Convention de Budapest. L</w:t>
      </w:r>
      <w:r w:rsidR="00B07452">
        <w:rPr>
          <w:rFonts w:ascii="Verdana" w:hAnsi="Verdana" w:cstheme="minorHAnsi"/>
          <w:sz w:val="18"/>
          <w:szCs w:val="18"/>
          <w:lang w:val="fr-FR"/>
        </w:rPr>
        <w:t>’</w:t>
      </w:r>
      <w:r w:rsidR="00AC1102" w:rsidRPr="001566A8">
        <w:rPr>
          <w:rFonts w:ascii="Verdana" w:hAnsi="Verdana" w:cstheme="minorHAnsi"/>
          <w:sz w:val="18"/>
          <w:szCs w:val="18"/>
          <w:lang w:val="fr-FR"/>
        </w:rPr>
        <w:t>exercice porte alors à la fois sur le suivi du cheminement des fonds et des transactions à trave</w:t>
      </w:r>
      <w:r w:rsidR="00FE7660">
        <w:rPr>
          <w:rFonts w:ascii="Verdana" w:hAnsi="Verdana" w:cstheme="minorHAnsi"/>
          <w:sz w:val="18"/>
          <w:szCs w:val="18"/>
          <w:lang w:val="fr-FR"/>
        </w:rPr>
        <w:t>rs une investigation financière</w:t>
      </w:r>
      <w:r w:rsidR="00AC1102" w:rsidRPr="001566A8">
        <w:rPr>
          <w:rFonts w:ascii="Verdana" w:hAnsi="Verdana" w:cstheme="minorHAnsi"/>
          <w:sz w:val="18"/>
          <w:szCs w:val="18"/>
          <w:lang w:val="fr-FR"/>
        </w:rPr>
        <w:t>, et sur les connaissances en matière de procédure d</w:t>
      </w:r>
      <w:r w:rsidR="00B07452">
        <w:rPr>
          <w:rFonts w:ascii="Verdana" w:hAnsi="Verdana" w:cstheme="minorHAnsi"/>
          <w:sz w:val="18"/>
          <w:szCs w:val="18"/>
          <w:lang w:val="fr-FR"/>
        </w:rPr>
        <w:t>’</w:t>
      </w:r>
      <w:r w:rsidR="00AC1102" w:rsidRPr="001566A8">
        <w:rPr>
          <w:rFonts w:ascii="Verdana" w:hAnsi="Verdana" w:cstheme="minorHAnsi"/>
          <w:sz w:val="18"/>
          <w:szCs w:val="18"/>
          <w:lang w:val="fr-FR"/>
        </w:rPr>
        <w:t>entraide judiciaire.</w:t>
      </w:r>
    </w:p>
    <w:p w14:paraId="2560B56F" w14:textId="77777777" w:rsidR="00825AC9" w:rsidRPr="005A3F39" w:rsidRDefault="00825AC9" w:rsidP="005A3F39">
      <w:pPr>
        <w:spacing w:after="0" w:line="260" w:lineRule="atLeast"/>
        <w:jc w:val="both"/>
        <w:rPr>
          <w:rFonts w:ascii="Verdana" w:hAnsi="Verdana" w:cstheme="minorHAnsi"/>
          <w:sz w:val="18"/>
          <w:szCs w:val="18"/>
        </w:rPr>
      </w:pPr>
    </w:p>
    <w:p w14:paraId="2A5058F3" w14:textId="4F442209" w:rsidR="006B2889" w:rsidRDefault="00AC1102"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Au gré des formateurs, les fonds peuvent être acheminés dans un pays atteignable ou non au moyen de la Convention de Budapest.</w:t>
      </w:r>
      <w:r w:rsidR="006B2889" w:rsidRPr="001566A8">
        <w:rPr>
          <w:rFonts w:ascii="Verdana" w:hAnsi="Verdana" w:cstheme="minorHAnsi"/>
          <w:sz w:val="18"/>
          <w:szCs w:val="18"/>
        </w:rPr>
        <w:t xml:space="preserve"> </w:t>
      </w:r>
      <w:r w:rsidRPr="001566A8">
        <w:rPr>
          <w:rFonts w:ascii="Verdana" w:hAnsi="Verdana" w:cstheme="minorHAnsi"/>
          <w:sz w:val="18"/>
          <w:szCs w:val="18"/>
          <w:lang w:val="fr-FR"/>
        </w:rPr>
        <w:t>Dans le second cas, les traces et les preuves finales vont probablement se perdre ou devenir irrécupérables.</w:t>
      </w:r>
      <w:r w:rsidR="006B2889" w:rsidRPr="001566A8">
        <w:rPr>
          <w:rFonts w:ascii="Verdana" w:hAnsi="Verdana" w:cstheme="minorHAnsi"/>
          <w:sz w:val="18"/>
          <w:szCs w:val="18"/>
        </w:rPr>
        <w:t xml:space="preserve"> </w:t>
      </w:r>
      <w:r w:rsidRPr="001566A8">
        <w:rPr>
          <w:rFonts w:ascii="Verdana" w:hAnsi="Verdana" w:cstheme="minorHAnsi"/>
          <w:sz w:val="18"/>
          <w:szCs w:val="18"/>
          <w:lang w:val="fr-FR"/>
        </w:rPr>
        <w:t>Cependant, les deux exemples peuvent être utiles aux fins de la formation.</w:t>
      </w:r>
    </w:p>
    <w:p w14:paraId="68D0015D" w14:textId="77777777" w:rsidR="00825AC9" w:rsidRPr="005A3F39" w:rsidRDefault="00825AC9" w:rsidP="005A3F39">
      <w:pPr>
        <w:spacing w:after="0" w:line="260" w:lineRule="atLeast"/>
        <w:jc w:val="both"/>
        <w:rPr>
          <w:rFonts w:ascii="Verdana" w:hAnsi="Verdana" w:cstheme="minorHAnsi"/>
          <w:sz w:val="18"/>
          <w:szCs w:val="18"/>
        </w:rPr>
      </w:pPr>
    </w:p>
    <w:p w14:paraId="677118E6" w14:textId="43F737AB" w:rsidR="006B2889" w:rsidRPr="001566A8" w:rsidRDefault="00AC1102" w:rsidP="001566A8">
      <w:pPr>
        <w:spacing w:after="0" w:line="260" w:lineRule="atLeast"/>
        <w:jc w:val="both"/>
        <w:rPr>
          <w:rFonts w:ascii="Verdana" w:hAnsi="Verdana" w:cstheme="minorHAnsi"/>
          <w:b/>
          <w:sz w:val="18"/>
          <w:szCs w:val="18"/>
        </w:rPr>
      </w:pPr>
      <w:r w:rsidRPr="001566A8">
        <w:rPr>
          <w:rFonts w:ascii="Verdana" w:hAnsi="Verdana" w:cstheme="minorHAnsi"/>
          <w:b/>
          <w:sz w:val="18"/>
          <w:szCs w:val="18"/>
          <w:lang w:val="fr-FR"/>
        </w:rPr>
        <w:t>Principaux faits :</w:t>
      </w:r>
    </w:p>
    <w:p w14:paraId="27A34273" w14:textId="5255E6BE" w:rsidR="001566A8" w:rsidRPr="001566A8" w:rsidRDefault="001566A8" w:rsidP="001566A8">
      <w:pPr>
        <w:pStyle w:val="Paragraphedeliste"/>
        <w:numPr>
          <w:ilvl w:val="0"/>
          <w:numId w:val="34"/>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la directrice financière de la FBA autorise le virement sur l</w:t>
      </w:r>
      <w:r w:rsidR="00ED6587">
        <w:rPr>
          <w:rFonts w:ascii="Verdana" w:hAnsi="Verdana" w:cstheme="minorHAnsi"/>
          <w:i/>
          <w:sz w:val="18"/>
          <w:szCs w:val="18"/>
          <w:lang w:val="fr-FR"/>
        </w:rPr>
        <w:t>a</w:t>
      </w:r>
      <w:r w:rsidRPr="001566A8">
        <w:rPr>
          <w:rFonts w:ascii="Verdana" w:hAnsi="Verdana" w:cstheme="minorHAnsi"/>
          <w:i/>
          <w:sz w:val="18"/>
          <w:szCs w:val="18"/>
          <w:lang w:val="fr-FR"/>
        </w:rPr>
        <w:t xml:space="preserve"> base des documents présentés plus haut ;</w:t>
      </w:r>
    </w:p>
    <w:p w14:paraId="7B70E492" w14:textId="1E60F44D" w:rsidR="001566A8" w:rsidRPr="001566A8" w:rsidRDefault="001566A8" w:rsidP="001566A8">
      <w:pPr>
        <w:pStyle w:val="Paragraphedeliste"/>
        <w:numPr>
          <w:ilvl w:val="0"/>
          <w:numId w:val="34"/>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ces documents sont un faux e-mail d</w:t>
      </w:r>
      <w:r w:rsidR="00B07452">
        <w:rPr>
          <w:rFonts w:ascii="Verdana" w:hAnsi="Verdana" w:cstheme="minorHAnsi"/>
          <w:i/>
          <w:sz w:val="18"/>
          <w:szCs w:val="18"/>
          <w:lang w:val="fr-FR"/>
        </w:rPr>
        <w:t>’</w:t>
      </w:r>
      <w:r w:rsidRPr="001566A8">
        <w:rPr>
          <w:rFonts w:ascii="Verdana" w:hAnsi="Verdana" w:cstheme="minorHAnsi"/>
          <w:i/>
          <w:sz w:val="18"/>
          <w:szCs w:val="18"/>
          <w:lang w:val="fr-FR"/>
        </w:rPr>
        <w:t>UBP accompagné d</w:t>
      </w:r>
      <w:r w:rsidR="00B07452">
        <w:rPr>
          <w:rFonts w:ascii="Verdana" w:hAnsi="Verdana" w:cstheme="minorHAnsi"/>
          <w:i/>
          <w:sz w:val="18"/>
          <w:szCs w:val="18"/>
          <w:lang w:val="fr-FR"/>
        </w:rPr>
        <w:t>’</w:t>
      </w:r>
      <w:r w:rsidRPr="001566A8">
        <w:rPr>
          <w:rFonts w:ascii="Verdana" w:hAnsi="Verdana" w:cstheme="minorHAnsi"/>
          <w:i/>
          <w:sz w:val="18"/>
          <w:szCs w:val="18"/>
          <w:lang w:val="fr-FR"/>
        </w:rPr>
        <w:t>une fausse facture contenant les coordonnées d</w:t>
      </w:r>
      <w:r w:rsidR="00B07452">
        <w:rPr>
          <w:rFonts w:ascii="Verdana" w:hAnsi="Verdana" w:cstheme="minorHAnsi"/>
          <w:i/>
          <w:sz w:val="18"/>
          <w:szCs w:val="18"/>
          <w:lang w:val="fr-FR"/>
        </w:rPr>
        <w:t>’</w:t>
      </w:r>
      <w:r w:rsidRPr="001566A8">
        <w:rPr>
          <w:rFonts w:ascii="Verdana" w:hAnsi="Verdana" w:cstheme="minorHAnsi"/>
          <w:i/>
          <w:sz w:val="18"/>
          <w:szCs w:val="18"/>
          <w:lang w:val="fr-FR"/>
        </w:rPr>
        <w:t>un compte bancaire frauduleux ;</w:t>
      </w:r>
    </w:p>
    <w:p w14:paraId="35196616" w14:textId="703F5F7E" w:rsidR="001566A8" w:rsidRPr="001566A8" w:rsidRDefault="001566A8" w:rsidP="001566A8">
      <w:pPr>
        <w:pStyle w:val="Paragraphedeliste"/>
        <w:numPr>
          <w:ilvl w:val="0"/>
          <w:numId w:val="34"/>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200 000</w:t>
      </w:r>
      <w:r w:rsidR="00ED6587">
        <w:rPr>
          <w:rFonts w:ascii="Verdana" w:hAnsi="Verdana" w:cstheme="minorHAnsi"/>
          <w:i/>
          <w:sz w:val="18"/>
          <w:szCs w:val="18"/>
          <w:lang w:val="fr-FR"/>
        </w:rPr>
        <w:t> </w:t>
      </w:r>
      <w:r w:rsidRPr="001566A8">
        <w:rPr>
          <w:rFonts w:ascii="Verdana" w:hAnsi="Verdana" w:cstheme="minorHAnsi"/>
          <w:i/>
          <w:sz w:val="18"/>
          <w:szCs w:val="18"/>
          <w:lang w:val="fr-FR"/>
        </w:rPr>
        <w:t>euros sont transférés.</w:t>
      </w:r>
      <w:r w:rsidRPr="001566A8">
        <w:rPr>
          <w:rFonts w:ascii="Verdana" w:hAnsi="Verdana" w:cstheme="minorHAnsi"/>
          <w:i/>
          <w:sz w:val="18"/>
          <w:szCs w:val="18"/>
        </w:rPr>
        <w:t xml:space="preserve"> </w:t>
      </w:r>
      <w:r w:rsidRPr="001566A8">
        <w:rPr>
          <w:rFonts w:ascii="Verdana" w:hAnsi="Verdana" w:cstheme="minorHAnsi"/>
          <w:i/>
          <w:sz w:val="18"/>
          <w:szCs w:val="18"/>
          <w:lang w:val="fr-FR"/>
        </w:rPr>
        <w:t>En fonction des besoins en formation, les virements bancaires peuvent se poursuivre dans d</w:t>
      </w:r>
      <w:r w:rsidR="00B07452">
        <w:rPr>
          <w:rFonts w:ascii="Verdana" w:hAnsi="Verdana" w:cstheme="minorHAnsi"/>
          <w:i/>
          <w:sz w:val="18"/>
          <w:szCs w:val="18"/>
          <w:lang w:val="fr-FR"/>
        </w:rPr>
        <w:t>’</w:t>
      </w:r>
      <w:r w:rsidRPr="001566A8">
        <w:rPr>
          <w:rFonts w:ascii="Verdana" w:hAnsi="Verdana" w:cstheme="minorHAnsi"/>
          <w:i/>
          <w:sz w:val="18"/>
          <w:szCs w:val="18"/>
          <w:lang w:val="fr-FR"/>
        </w:rPr>
        <w:t>autres pays ou s</w:t>
      </w:r>
      <w:r w:rsidR="00B07452">
        <w:rPr>
          <w:rFonts w:ascii="Verdana" w:hAnsi="Verdana" w:cstheme="minorHAnsi"/>
          <w:i/>
          <w:sz w:val="18"/>
          <w:szCs w:val="18"/>
          <w:lang w:val="fr-FR"/>
        </w:rPr>
        <w:t>’</w:t>
      </w:r>
      <w:r w:rsidRPr="001566A8">
        <w:rPr>
          <w:rFonts w:ascii="Verdana" w:hAnsi="Verdana" w:cstheme="minorHAnsi"/>
          <w:i/>
          <w:sz w:val="18"/>
          <w:szCs w:val="18"/>
          <w:lang w:val="fr-FR"/>
        </w:rPr>
        <w:t>arrêter là.</w:t>
      </w:r>
      <w:r w:rsidRPr="001566A8">
        <w:rPr>
          <w:rFonts w:ascii="Verdana" w:hAnsi="Verdana" w:cstheme="minorHAnsi"/>
          <w:i/>
          <w:sz w:val="18"/>
          <w:szCs w:val="18"/>
        </w:rPr>
        <w:t xml:space="preserve"> </w:t>
      </w:r>
      <w:r w:rsidRPr="001566A8">
        <w:rPr>
          <w:rFonts w:ascii="Verdana" w:hAnsi="Verdana" w:cstheme="minorHAnsi"/>
          <w:i/>
          <w:sz w:val="18"/>
          <w:szCs w:val="18"/>
          <w:lang w:val="fr-FR"/>
        </w:rPr>
        <w:t>Le dernier virement peut s</w:t>
      </w:r>
      <w:r w:rsidR="00B07452">
        <w:rPr>
          <w:rFonts w:ascii="Verdana" w:hAnsi="Verdana" w:cstheme="minorHAnsi"/>
          <w:i/>
          <w:sz w:val="18"/>
          <w:szCs w:val="18"/>
          <w:lang w:val="fr-FR"/>
        </w:rPr>
        <w:t>’</w:t>
      </w:r>
      <w:r w:rsidRPr="001566A8">
        <w:rPr>
          <w:rFonts w:ascii="Verdana" w:hAnsi="Verdana" w:cstheme="minorHAnsi"/>
          <w:i/>
          <w:sz w:val="18"/>
          <w:szCs w:val="18"/>
          <w:lang w:val="fr-FR"/>
        </w:rPr>
        <w:t>effectuer vers un pays ayant ratifié ou non la Convention de Budapest.</w:t>
      </w:r>
    </w:p>
    <w:p w14:paraId="5D8AE3C4" w14:textId="77777777" w:rsidR="00825AC9" w:rsidRDefault="00825AC9" w:rsidP="00825AC9">
      <w:pPr>
        <w:spacing w:after="0" w:line="260" w:lineRule="atLeast"/>
        <w:jc w:val="both"/>
        <w:rPr>
          <w:rFonts w:ascii="Verdana" w:hAnsi="Verdana" w:cstheme="minorHAnsi"/>
          <w:i/>
          <w:sz w:val="18"/>
          <w:szCs w:val="18"/>
        </w:rPr>
      </w:pPr>
    </w:p>
    <w:p w14:paraId="56124344" w14:textId="7B11F395" w:rsidR="00825AC9" w:rsidRPr="001566A8" w:rsidRDefault="00AC1102"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b/>
          <w:sz w:val="18"/>
          <w:szCs w:val="18"/>
          <w:lang w:val="fr-FR"/>
        </w:rPr>
        <w:t>Supports d</w:t>
      </w:r>
      <w:r w:rsidR="00B07452">
        <w:rPr>
          <w:rStyle w:val="eop"/>
          <w:rFonts w:ascii="Verdana" w:hAnsi="Verdana" w:cstheme="minorHAnsi"/>
          <w:b/>
          <w:sz w:val="18"/>
          <w:szCs w:val="18"/>
          <w:lang w:val="fr-FR"/>
        </w:rPr>
        <w:t>’</w:t>
      </w:r>
      <w:r w:rsidRPr="001566A8">
        <w:rPr>
          <w:rStyle w:val="eop"/>
          <w:rFonts w:ascii="Verdana" w:hAnsi="Verdana" w:cstheme="minorHAnsi"/>
          <w:b/>
          <w:sz w:val="18"/>
          <w:szCs w:val="18"/>
          <w:lang w:val="fr-FR"/>
        </w:rPr>
        <w:t>étude de cas à utiliser :</w:t>
      </w:r>
    </w:p>
    <w:p w14:paraId="63A4089C" w14:textId="65922A47"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investigation/Preuves/E-mails » :</w:t>
      </w:r>
    </w:p>
    <w:p w14:paraId="5EFAC16C" w14:textId="1D29FEB9" w:rsidR="001566A8" w:rsidRPr="001566A8" w:rsidRDefault="001566A8" w:rsidP="001566A8">
      <w:pPr>
        <w:pStyle w:val="paragraph"/>
        <w:numPr>
          <w:ilvl w:val="0"/>
          <w:numId w:val="35"/>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9</w:t>
      </w:r>
      <w:r w:rsidRPr="001566A8">
        <w:rPr>
          <w:rFonts w:ascii="Verdana" w:hAnsi="Verdana" w:cstheme="minorHAnsi"/>
          <w:sz w:val="18"/>
          <w:szCs w:val="18"/>
          <w:vertAlign w:val="superscript"/>
          <w:lang w:val="fr-FR"/>
        </w:rPr>
        <w:t>e</w:t>
      </w:r>
      <w:r w:rsidRPr="001566A8">
        <w:rPr>
          <w:rFonts w:ascii="Verdana" w:hAnsi="Verdana" w:cstheme="minorHAnsi"/>
          <w:sz w:val="18"/>
          <w:szCs w:val="18"/>
          <w:lang w:val="fr-FR"/>
        </w:rPr>
        <w:t xml:space="preserve"> e-mail ;</w:t>
      </w:r>
    </w:p>
    <w:p w14:paraId="2F82C780" w14:textId="557ABD4A" w:rsidR="001566A8" w:rsidRPr="001566A8" w:rsidRDefault="001566A8" w:rsidP="001566A8">
      <w:pPr>
        <w:pStyle w:val="paragraph"/>
        <w:numPr>
          <w:ilvl w:val="0"/>
          <w:numId w:val="35"/>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10</w:t>
      </w:r>
      <w:r w:rsidRPr="001566A8">
        <w:rPr>
          <w:rFonts w:ascii="Verdana" w:hAnsi="Verdana" w:cstheme="minorHAnsi"/>
          <w:sz w:val="18"/>
          <w:szCs w:val="18"/>
          <w:vertAlign w:val="superscript"/>
          <w:lang w:val="fr-FR"/>
        </w:rPr>
        <w:t>e</w:t>
      </w:r>
      <w:r w:rsidRPr="001566A8">
        <w:rPr>
          <w:rFonts w:ascii="Verdana" w:hAnsi="Verdana" w:cstheme="minorHAnsi"/>
          <w:sz w:val="18"/>
          <w:szCs w:val="18"/>
          <w:lang w:val="fr-FR"/>
        </w:rPr>
        <w:t xml:space="preserve"> e-mail ;</w:t>
      </w:r>
    </w:p>
    <w:p w14:paraId="244F199B" w14:textId="694C8883" w:rsidR="001566A8" w:rsidRPr="001566A8" w:rsidRDefault="001566A8" w:rsidP="001566A8">
      <w:pPr>
        <w:pStyle w:val="paragraph"/>
        <w:numPr>
          <w:ilvl w:val="0"/>
          <w:numId w:val="35"/>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11</w:t>
      </w:r>
      <w:r w:rsidRPr="001566A8">
        <w:rPr>
          <w:rFonts w:ascii="Verdana" w:hAnsi="Verdana" w:cstheme="minorHAnsi"/>
          <w:sz w:val="18"/>
          <w:szCs w:val="18"/>
          <w:vertAlign w:val="superscript"/>
          <w:lang w:val="fr-FR"/>
        </w:rPr>
        <w:t>e</w:t>
      </w:r>
      <w:r w:rsidRPr="001566A8">
        <w:rPr>
          <w:rFonts w:ascii="Verdana" w:hAnsi="Verdana" w:cstheme="minorHAnsi"/>
          <w:sz w:val="18"/>
          <w:szCs w:val="18"/>
          <w:lang w:val="fr-FR"/>
        </w:rPr>
        <w:t xml:space="preserve"> e-mail.</w:t>
      </w:r>
    </w:p>
    <w:p w14:paraId="30C8D15D" w14:textId="77777777" w:rsidR="00825AC9" w:rsidRPr="004B7A6F" w:rsidRDefault="00825AC9" w:rsidP="00825AC9">
      <w:pPr>
        <w:pStyle w:val="paragraph"/>
        <w:spacing w:before="0" w:beforeAutospacing="0" w:after="0" w:afterAutospacing="0" w:line="260" w:lineRule="atLeast"/>
        <w:jc w:val="both"/>
        <w:textAlignment w:val="baseline"/>
        <w:rPr>
          <w:rFonts w:ascii="Verdana" w:hAnsi="Verdana" w:cstheme="minorHAnsi"/>
          <w:sz w:val="18"/>
          <w:szCs w:val="18"/>
        </w:rPr>
      </w:pPr>
    </w:p>
    <w:p w14:paraId="041576AD" w14:textId="73A93A57"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investigation/Preuves/Dépositions de témoins » :</w:t>
      </w:r>
    </w:p>
    <w:p w14:paraId="697A376E" w14:textId="2279ACDF" w:rsidR="001566A8" w:rsidRPr="001566A8" w:rsidRDefault="001566A8" w:rsidP="001566A8">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déposition du chef du Département de la logistique de la FBA ;</w:t>
      </w:r>
    </w:p>
    <w:p w14:paraId="0930A68F" w14:textId="1B598BDC" w:rsidR="001566A8" w:rsidRPr="001566A8" w:rsidRDefault="001566A8" w:rsidP="001566A8">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déposition de la directrice financière de la FBA ;</w:t>
      </w:r>
    </w:p>
    <w:p w14:paraId="1B194AAF" w14:textId="1F7291E9" w:rsidR="001566A8" w:rsidRPr="001566A8" w:rsidRDefault="001566A8" w:rsidP="001566A8">
      <w:pPr>
        <w:pStyle w:val="paragraph"/>
        <w:numPr>
          <w:ilvl w:val="0"/>
          <w:numId w:val="36"/>
        </w:numPr>
        <w:spacing w:before="0" w:beforeAutospacing="0" w:after="0" w:afterAutospacing="0" w:line="260" w:lineRule="atLeast"/>
        <w:jc w:val="both"/>
        <w:textAlignment w:val="baseline"/>
        <w:rPr>
          <w:rFonts w:ascii="Verdana" w:hAnsi="Verdana" w:cstheme="minorHAnsi"/>
          <w:sz w:val="18"/>
          <w:szCs w:val="18"/>
        </w:rPr>
      </w:pPr>
      <w:r w:rsidRPr="001566A8">
        <w:rPr>
          <w:rFonts w:ascii="Verdana" w:hAnsi="Verdana" w:cstheme="minorHAnsi"/>
          <w:sz w:val="18"/>
          <w:szCs w:val="18"/>
          <w:lang w:val="fr-FR"/>
        </w:rPr>
        <w:t xml:space="preserve">déposition du chef du Département </w:t>
      </w:r>
      <w:r w:rsidR="003A16B1">
        <w:rPr>
          <w:rFonts w:ascii="Verdana" w:hAnsi="Verdana" w:cstheme="minorHAnsi"/>
          <w:sz w:val="18"/>
          <w:szCs w:val="18"/>
          <w:lang w:val="fr-FR"/>
        </w:rPr>
        <w:t xml:space="preserve">informatique </w:t>
      </w:r>
      <w:bookmarkStart w:id="1" w:name="_GoBack"/>
      <w:bookmarkEnd w:id="1"/>
      <w:r w:rsidRPr="001566A8">
        <w:rPr>
          <w:rFonts w:ascii="Verdana" w:hAnsi="Verdana" w:cstheme="minorHAnsi"/>
          <w:sz w:val="18"/>
          <w:szCs w:val="18"/>
          <w:lang w:val="fr-FR"/>
        </w:rPr>
        <w:t>de la FBA ;</w:t>
      </w:r>
    </w:p>
    <w:p w14:paraId="42FF7D7F" w14:textId="55C77008" w:rsidR="001566A8" w:rsidRPr="001566A8" w:rsidRDefault="001566A8" w:rsidP="001566A8">
      <w:pPr>
        <w:pStyle w:val="paragraph"/>
        <w:numPr>
          <w:ilvl w:val="0"/>
          <w:numId w:val="36"/>
        </w:numPr>
        <w:spacing w:before="0" w:beforeAutospacing="0" w:after="0" w:afterAutospacing="0" w:line="260" w:lineRule="atLeast"/>
        <w:jc w:val="both"/>
        <w:textAlignment w:val="baseline"/>
        <w:rPr>
          <w:rFonts w:ascii="Verdana" w:hAnsi="Verdana" w:cstheme="minorHAnsi"/>
          <w:color w:val="FF0000"/>
          <w:sz w:val="18"/>
          <w:szCs w:val="18"/>
        </w:rPr>
      </w:pPr>
      <w:r w:rsidRPr="001566A8">
        <w:rPr>
          <w:rFonts w:ascii="Verdana" w:hAnsi="Verdana" w:cstheme="minorHAnsi"/>
          <w:color w:val="FF0000"/>
          <w:sz w:val="18"/>
          <w:szCs w:val="18"/>
          <w:lang w:val="fr-FR"/>
        </w:rPr>
        <w:t>déposition du responsable de l</w:t>
      </w:r>
      <w:r w:rsidR="00B07452">
        <w:rPr>
          <w:rFonts w:ascii="Verdana" w:hAnsi="Verdana" w:cstheme="minorHAnsi"/>
          <w:color w:val="FF0000"/>
          <w:sz w:val="18"/>
          <w:szCs w:val="18"/>
          <w:lang w:val="fr-FR"/>
        </w:rPr>
        <w:t>’</w:t>
      </w:r>
      <w:r w:rsidRPr="001566A8">
        <w:rPr>
          <w:rFonts w:ascii="Verdana" w:hAnsi="Verdana" w:cstheme="minorHAnsi"/>
          <w:color w:val="FF0000"/>
          <w:sz w:val="18"/>
          <w:szCs w:val="18"/>
          <w:lang w:val="fr-FR"/>
        </w:rPr>
        <w:t>audit de DSBN Ostland.</w:t>
      </w:r>
    </w:p>
    <w:p w14:paraId="74EBFC16" w14:textId="77777777" w:rsidR="00825AC9" w:rsidRPr="004B7A6F" w:rsidRDefault="00825AC9" w:rsidP="00825AC9">
      <w:pPr>
        <w:pStyle w:val="paragraph"/>
        <w:spacing w:before="0" w:beforeAutospacing="0" w:after="0" w:afterAutospacing="0" w:line="260" w:lineRule="atLeast"/>
        <w:jc w:val="both"/>
        <w:textAlignment w:val="baseline"/>
        <w:rPr>
          <w:rFonts w:ascii="Verdana" w:hAnsi="Verdana" w:cstheme="minorHAnsi"/>
          <w:sz w:val="18"/>
          <w:szCs w:val="18"/>
        </w:rPr>
      </w:pPr>
    </w:p>
    <w:p w14:paraId="7ABEEA43" w14:textId="2F7A78B8"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Fonts w:ascii="Verdana" w:hAnsi="Verdana" w:cstheme="minorHAnsi"/>
          <w:i/>
          <w:sz w:val="18"/>
          <w:szCs w:val="18"/>
        </w:rPr>
      </w:pPr>
      <w:r w:rsidRPr="001566A8">
        <w:rPr>
          <w:rFonts w:ascii="Verdana" w:hAnsi="Verdana" w:cstheme="minorHAnsi"/>
          <w:i/>
          <w:sz w:val="18"/>
          <w:szCs w:val="18"/>
          <w:lang w:val="fr-FR"/>
        </w:rPr>
        <w:t>Dossier « 2</w:t>
      </w:r>
      <w:r w:rsidRPr="001566A8">
        <w:rPr>
          <w:rFonts w:ascii="Verdana" w:hAnsi="Verdana" w:cstheme="minorHAnsi"/>
          <w:i/>
          <w:sz w:val="18"/>
          <w:szCs w:val="18"/>
          <w:vertAlign w:val="superscript"/>
          <w:lang w:val="fr-FR"/>
        </w:rPr>
        <w:t>e</w:t>
      </w:r>
      <w:r w:rsidRPr="001566A8">
        <w:rPr>
          <w:rFonts w:ascii="Verdana" w:hAnsi="Verdana" w:cstheme="minorHAnsi"/>
          <w:i/>
          <w:sz w:val="18"/>
          <w:szCs w:val="18"/>
          <w:lang w:val="fr-FR"/>
        </w:rPr>
        <w:t xml:space="preserve"> jour/2.2.3 Exercice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investigation/Preuves/Relevés bancaires » :</w:t>
      </w:r>
    </w:p>
    <w:p w14:paraId="05A2B670" w14:textId="2173249E" w:rsidR="001566A8" w:rsidRPr="001566A8" w:rsidRDefault="001566A8" w:rsidP="001566A8">
      <w:pPr>
        <w:pStyle w:val="paragraph"/>
        <w:numPr>
          <w:ilvl w:val="0"/>
          <w:numId w:val="25"/>
        </w:numPr>
        <w:spacing w:before="0" w:beforeAutospacing="0" w:after="0" w:afterAutospacing="0" w:line="260" w:lineRule="atLeast"/>
        <w:ind w:left="0" w:firstLine="0"/>
        <w:jc w:val="both"/>
        <w:textAlignment w:val="baseline"/>
        <w:rPr>
          <w:rFonts w:ascii="Verdana" w:hAnsi="Verdana" w:cstheme="minorHAnsi"/>
          <w:color w:val="FF0000"/>
          <w:sz w:val="18"/>
          <w:szCs w:val="18"/>
        </w:rPr>
      </w:pPr>
      <w:r w:rsidRPr="001566A8">
        <w:rPr>
          <w:rFonts w:ascii="Verdana" w:hAnsi="Verdana" w:cstheme="minorHAnsi"/>
          <w:color w:val="FF0000"/>
          <w:sz w:val="18"/>
          <w:szCs w:val="18"/>
          <w:lang w:val="fr-FR"/>
        </w:rPr>
        <w:t>relevé bancaire de DSBN Ostland.</w:t>
      </w:r>
    </w:p>
    <w:p w14:paraId="02ECEB79" w14:textId="77777777" w:rsidR="00825AC9" w:rsidRPr="00825AC9" w:rsidRDefault="00825AC9" w:rsidP="00825AC9">
      <w:pPr>
        <w:spacing w:after="0" w:line="260" w:lineRule="atLeast"/>
        <w:jc w:val="both"/>
        <w:rPr>
          <w:rFonts w:ascii="Verdana" w:hAnsi="Verdana" w:cstheme="minorHAnsi"/>
          <w:i/>
          <w:sz w:val="18"/>
          <w:szCs w:val="18"/>
        </w:rPr>
      </w:pPr>
    </w:p>
    <w:p w14:paraId="5EFE123B" w14:textId="49932C0A" w:rsidR="003D6E80" w:rsidRPr="001566A8" w:rsidRDefault="00C9764C" w:rsidP="001566A8">
      <w:pPr>
        <w:spacing w:after="0" w:line="260" w:lineRule="atLeast"/>
        <w:jc w:val="both"/>
        <w:rPr>
          <w:rFonts w:ascii="Verdana" w:hAnsi="Verdana" w:cstheme="minorHAnsi"/>
          <w:sz w:val="18"/>
          <w:szCs w:val="18"/>
        </w:rPr>
      </w:pPr>
      <w:r w:rsidRPr="001566A8">
        <w:rPr>
          <w:rFonts w:ascii="Verdana" w:hAnsi="Verdana" w:cstheme="minorHAnsi"/>
          <w:b/>
          <w:sz w:val="18"/>
          <w:szCs w:val="18"/>
          <w:lang w:val="fr-FR"/>
        </w:rPr>
        <w:t>Exemples de questions à poser aux participants :</w:t>
      </w:r>
    </w:p>
    <w:p w14:paraId="17D4ECB7" w14:textId="317C2C4F"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Pourquoi la directrice financière a-t-elle autorisé l</w:t>
      </w:r>
      <w:r w:rsidR="00B07452">
        <w:rPr>
          <w:rFonts w:ascii="Verdana" w:hAnsi="Verdana" w:cstheme="minorHAnsi"/>
          <w:i/>
          <w:sz w:val="18"/>
          <w:szCs w:val="18"/>
          <w:lang w:val="fr-FR"/>
        </w:rPr>
        <w:t>’</w:t>
      </w:r>
      <w:r w:rsidRPr="001566A8">
        <w:rPr>
          <w:rFonts w:ascii="Verdana" w:hAnsi="Verdana" w:cstheme="minorHAnsi"/>
          <w:i/>
          <w:sz w:val="18"/>
          <w:szCs w:val="18"/>
          <w:lang w:val="fr-FR"/>
        </w:rPr>
        <w:t>opération ?</w:t>
      </w:r>
    </w:p>
    <w:p w14:paraId="5CA3F0D6" w14:textId="3644DB11"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Sur quel compte les fonds ont-ils été virés ?</w:t>
      </w:r>
    </w:p>
    <w:p w14:paraId="2838093E" w14:textId="6BA86977"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w:t>
      </w:r>
      <w:r w:rsidR="00B07452">
        <w:rPr>
          <w:rFonts w:ascii="Verdana" w:hAnsi="Verdana" w:cstheme="minorHAnsi"/>
          <w:i/>
          <w:sz w:val="18"/>
          <w:szCs w:val="18"/>
          <w:lang w:val="fr-FR"/>
        </w:rPr>
        <w:t>’</w:t>
      </w:r>
      <w:r w:rsidRPr="001566A8">
        <w:rPr>
          <w:rFonts w:ascii="Verdana" w:hAnsi="Verdana" w:cstheme="minorHAnsi"/>
          <w:i/>
          <w:sz w:val="18"/>
          <w:szCs w:val="18"/>
          <w:lang w:val="fr-FR"/>
        </w:rPr>
        <w:t>Ostland ayant ratifié la Convention de Budapest, quelles mesures les forces de l</w:t>
      </w:r>
      <w:r w:rsidR="00B07452">
        <w:rPr>
          <w:rFonts w:ascii="Verdana" w:hAnsi="Verdana" w:cstheme="minorHAnsi"/>
          <w:i/>
          <w:sz w:val="18"/>
          <w:szCs w:val="18"/>
          <w:lang w:val="fr-FR"/>
        </w:rPr>
        <w:t>’</w:t>
      </w:r>
      <w:r w:rsidRPr="001566A8">
        <w:rPr>
          <w:rFonts w:ascii="Verdana" w:hAnsi="Verdana" w:cstheme="minorHAnsi"/>
          <w:i/>
          <w:sz w:val="18"/>
          <w:szCs w:val="18"/>
          <w:lang w:val="fr-FR"/>
        </w:rPr>
        <w:t>ordre vont-elles prendre ?</w:t>
      </w:r>
    </w:p>
    <w:p w14:paraId="7C203EFB" w14:textId="1AD1FA4F"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Quels documents devraient être recueillis auprès de la FBA et sous quelle forme ?</w:t>
      </w:r>
    </w:p>
    <w:p w14:paraId="2283C113" w14:textId="38615787"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Quels documents devraient être recueillis auprès d</w:t>
      </w:r>
      <w:r w:rsidR="00B07452">
        <w:rPr>
          <w:rFonts w:ascii="Verdana" w:hAnsi="Verdana" w:cstheme="minorHAnsi"/>
          <w:i/>
          <w:sz w:val="18"/>
          <w:szCs w:val="18"/>
          <w:lang w:val="fr-FR"/>
        </w:rPr>
        <w:t>’</w:t>
      </w:r>
      <w:r w:rsidRPr="001566A8">
        <w:rPr>
          <w:rFonts w:ascii="Verdana" w:hAnsi="Verdana" w:cstheme="minorHAnsi"/>
          <w:i/>
          <w:sz w:val="18"/>
          <w:szCs w:val="18"/>
          <w:lang w:val="fr-FR"/>
        </w:rPr>
        <w:t>UBP et sous quelle forme ?</w:t>
      </w:r>
    </w:p>
    <w:p w14:paraId="09FDFD7A" w14:textId="625FA443"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Quelle banque convient-il de contacter au cours des investigations, selon quelles modalités et via quel type de demande ?</w:t>
      </w:r>
    </w:p>
    <w:p w14:paraId="4808B7ED" w14:textId="26382A8D"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Comment les fonds peuvent-ils être récupérés, si possible ?</w:t>
      </w:r>
    </w:p>
    <w:p w14:paraId="6CCB99CD" w14:textId="20CE531F"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Quels types de demandes et/ou injonctions peuvent-ils être adressés aux différentes banques et entreprises ?</w:t>
      </w:r>
    </w:p>
    <w:p w14:paraId="243AF4F8" w14:textId="0656EBAD"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Sur quoi les actions de ce type se fondent-elles ?</w:t>
      </w:r>
    </w:p>
    <w:p w14:paraId="22C9DC8B" w14:textId="1AB311E6" w:rsidR="001566A8" w:rsidRPr="001566A8" w:rsidRDefault="001566A8" w:rsidP="001566A8">
      <w:pPr>
        <w:pStyle w:val="Paragraphedeliste"/>
        <w:numPr>
          <w:ilvl w:val="0"/>
          <w:numId w:val="37"/>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Quels articles de la Convention de Budapest vont</w:t>
      </w:r>
      <w:r w:rsidR="00FE7660">
        <w:rPr>
          <w:rFonts w:ascii="Verdana" w:hAnsi="Verdana" w:cstheme="minorHAnsi"/>
          <w:i/>
          <w:sz w:val="18"/>
          <w:szCs w:val="18"/>
          <w:lang w:val="fr-FR"/>
        </w:rPr>
        <w:t>-ils</w:t>
      </w:r>
      <w:r w:rsidRPr="001566A8">
        <w:rPr>
          <w:rFonts w:ascii="Verdana" w:hAnsi="Verdana" w:cstheme="minorHAnsi"/>
          <w:i/>
          <w:sz w:val="18"/>
          <w:szCs w:val="18"/>
          <w:lang w:val="fr-FR"/>
        </w:rPr>
        <w:t xml:space="preserve"> être utilisés ?</w:t>
      </w:r>
    </w:p>
    <w:p w14:paraId="7F899DA3" w14:textId="77777777" w:rsidR="00FB2166" w:rsidRDefault="00FB2166" w:rsidP="004A218D">
      <w:pPr>
        <w:spacing w:after="0" w:line="260" w:lineRule="atLeast"/>
        <w:jc w:val="both"/>
        <w:rPr>
          <w:rFonts w:ascii="Verdana" w:hAnsi="Verdana" w:cstheme="minorHAnsi"/>
          <w:i/>
          <w:sz w:val="18"/>
          <w:szCs w:val="18"/>
        </w:rPr>
      </w:pPr>
    </w:p>
    <w:p w14:paraId="0DA886C9" w14:textId="77777777" w:rsidR="004A218D" w:rsidRDefault="004A218D" w:rsidP="004A218D">
      <w:pPr>
        <w:spacing w:after="0" w:line="260" w:lineRule="atLeast"/>
        <w:jc w:val="both"/>
        <w:rPr>
          <w:rFonts w:ascii="Verdana" w:hAnsi="Verdana" w:cstheme="minorHAnsi"/>
          <w:i/>
          <w:sz w:val="18"/>
          <w:szCs w:val="18"/>
        </w:rPr>
      </w:pPr>
    </w:p>
    <w:p w14:paraId="1547958E" w14:textId="77777777" w:rsidR="004A218D" w:rsidRDefault="004A218D" w:rsidP="004A218D">
      <w:pPr>
        <w:spacing w:after="0" w:line="260" w:lineRule="atLeast"/>
        <w:jc w:val="both"/>
        <w:rPr>
          <w:rFonts w:ascii="Verdana" w:hAnsi="Verdana" w:cstheme="minorHAnsi"/>
          <w:i/>
          <w:sz w:val="18"/>
          <w:szCs w:val="18"/>
        </w:rPr>
      </w:pPr>
    </w:p>
    <w:p w14:paraId="76411577" w14:textId="77777777" w:rsidR="004A218D" w:rsidRDefault="004A218D" w:rsidP="004A218D">
      <w:pPr>
        <w:spacing w:after="0" w:line="260" w:lineRule="atLeast"/>
        <w:jc w:val="both"/>
        <w:rPr>
          <w:rFonts w:ascii="Verdana" w:hAnsi="Verdana" w:cstheme="minorHAnsi"/>
          <w:i/>
          <w:sz w:val="18"/>
          <w:szCs w:val="18"/>
        </w:rPr>
      </w:pPr>
    </w:p>
    <w:p w14:paraId="39E16EDE" w14:textId="77777777" w:rsidR="004A218D" w:rsidRPr="005A3F39" w:rsidRDefault="004A218D" w:rsidP="004A218D">
      <w:pPr>
        <w:spacing w:after="0" w:line="260" w:lineRule="atLeast"/>
        <w:jc w:val="both"/>
        <w:rPr>
          <w:rFonts w:ascii="Verdana" w:hAnsi="Verdana" w:cstheme="minorHAnsi"/>
          <w:i/>
          <w:sz w:val="18"/>
          <w:szCs w:val="18"/>
        </w:rPr>
      </w:pPr>
    </w:p>
    <w:p w14:paraId="5D717345" w14:textId="2B6DFDF0" w:rsidR="00FB2166" w:rsidRPr="001566A8" w:rsidRDefault="00FB2166" w:rsidP="001566A8">
      <w:pPr>
        <w:spacing w:after="0" w:line="260" w:lineRule="atLeast"/>
        <w:jc w:val="both"/>
        <w:rPr>
          <w:rFonts w:ascii="Verdana" w:hAnsi="Verdana" w:cstheme="minorHAnsi"/>
          <w:b/>
          <w:sz w:val="24"/>
          <w:szCs w:val="24"/>
        </w:rPr>
      </w:pPr>
      <w:r w:rsidRPr="004A218D">
        <w:rPr>
          <w:rFonts w:ascii="Verdana" w:hAnsi="Verdana" w:cstheme="minorHAnsi"/>
          <w:b/>
          <w:sz w:val="24"/>
          <w:szCs w:val="24"/>
        </w:rPr>
        <w:t>6.</w:t>
      </w:r>
      <w:r w:rsidRPr="004A218D">
        <w:rPr>
          <w:rFonts w:ascii="Verdana" w:hAnsi="Verdana" w:cstheme="minorHAnsi"/>
          <w:sz w:val="24"/>
          <w:szCs w:val="24"/>
        </w:rPr>
        <w:t xml:space="preserve"> </w:t>
      </w:r>
      <w:r w:rsidR="00C9764C" w:rsidRPr="001566A8">
        <w:rPr>
          <w:rFonts w:ascii="Verdana" w:hAnsi="Verdana" w:cstheme="minorHAnsi"/>
          <w:b/>
          <w:sz w:val="24"/>
          <w:szCs w:val="24"/>
          <w:lang w:val="fr-FR"/>
        </w:rPr>
        <w:t>Grandes étapes de</w:t>
      </w:r>
      <w:r w:rsidR="001566A8" w:rsidRPr="001566A8">
        <w:rPr>
          <w:rFonts w:ascii="Verdana" w:hAnsi="Verdana" w:cstheme="minorHAnsi"/>
          <w:b/>
          <w:sz w:val="24"/>
          <w:szCs w:val="24"/>
          <w:lang w:val="fr-FR"/>
        </w:rPr>
        <w:t xml:space="preserve">s </w:t>
      </w:r>
      <w:r w:rsidR="00C9764C" w:rsidRPr="001566A8">
        <w:rPr>
          <w:rFonts w:ascii="Verdana" w:hAnsi="Verdana" w:cstheme="minorHAnsi"/>
          <w:b/>
          <w:sz w:val="24"/>
          <w:szCs w:val="24"/>
          <w:lang w:val="fr-FR"/>
        </w:rPr>
        <w:t>investigation</w:t>
      </w:r>
      <w:r w:rsidR="001566A8" w:rsidRPr="001566A8">
        <w:rPr>
          <w:rFonts w:ascii="Verdana" w:hAnsi="Verdana" w:cstheme="minorHAnsi"/>
          <w:b/>
          <w:sz w:val="24"/>
          <w:szCs w:val="24"/>
          <w:lang w:val="fr-FR"/>
        </w:rPr>
        <w:t>s</w:t>
      </w:r>
      <w:r w:rsidR="00C9764C" w:rsidRPr="001566A8">
        <w:rPr>
          <w:rFonts w:ascii="Verdana" w:hAnsi="Verdana" w:cstheme="minorHAnsi"/>
          <w:b/>
          <w:sz w:val="24"/>
          <w:szCs w:val="24"/>
          <w:lang w:val="fr-FR"/>
        </w:rPr>
        <w:t xml:space="preserve"> et preuves électroniques clés</w:t>
      </w:r>
    </w:p>
    <w:p w14:paraId="47FE9BB7" w14:textId="77777777" w:rsidR="004A218D" w:rsidRPr="004A218D" w:rsidRDefault="004A218D" w:rsidP="005A3F39">
      <w:pPr>
        <w:spacing w:after="0" w:line="260" w:lineRule="atLeast"/>
        <w:jc w:val="both"/>
        <w:rPr>
          <w:rFonts w:ascii="Verdana" w:hAnsi="Verdana" w:cstheme="minorHAnsi"/>
          <w:sz w:val="24"/>
          <w:szCs w:val="24"/>
        </w:rPr>
      </w:pPr>
    </w:p>
    <w:p w14:paraId="645FFE0C" w14:textId="72940592" w:rsidR="00FB2166" w:rsidRPr="001566A8" w:rsidRDefault="00A55A2F"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Les partic</w:t>
      </w:r>
      <w:r w:rsidR="001566A8" w:rsidRPr="001566A8">
        <w:rPr>
          <w:rFonts w:ascii="Verdana" w:hAnsi="Verdana" w:cstheme="minorHAnsi"/>
          <w:sz w:val="18"/>
          <w:szCs w:val="18"/>
          <w:lang w:val="fr-FR"/>
        </w:rPr>
        <w:t>i</w:t>
      </w:r>
      <w:r w:rsidRPr="001566A8">
        <w:rPr>
          <w:rFonts w:ascii="Verdana" w:hAnsi="Verdana" w:cstheme="minorHAnsi"/>
          <w:sz w:val="18"/>
          <w:szCs w:val="18"/>
          <w:lang w:val="fr-FR"/>
        </w:rPr>
        <w:t>pants présumeront que le premier contact entre la FBA et les forc</w:t>
      </w:r>
      <w:r w:rsidR="001566A8" w:rsidRPr="001566A8">
        <w:rPr>
          <w:rFonts w:ascii="Verdana" w:hAnsi="Verdana" w:cstheme="minorHAnsi"/>
          <w:sz w:val="18"/>
          <w:szCs w:val="18"/>
          <w:lang w:val="fr-FR"/>
        </w:rPr>
        <w:t>es de l</w:t>
      </w:r>
      <w:r w:rsidR="00B07452">
        <w:rPr>
          <w:rFonts w:ascii="Verdana" w:hAnsi="Verdana" w:cstheme="minorHAnsi"/>
          <w:sz w:val="18"/>
          <w:szCs w:val="18"/>
          <w:lang w:val="fr-FR"/>
        </w:rPr>
        <w:t>’</w:t>
      </w:r>
      <w:r w:rsidR="001566A8" w:rsidRPr="001566A8">
        <w:rPr>
          <w:rFonts w:ascii="Verdana" w:hAnsi="Verdana" w:cstheme="minorHAnsi"/>
          <w:sz w:val="18"/>
          <w:szCs w:val="18"/>
          <w:lang w:val="fr-FR"/>
        </w:rPr>
        <w:t xml:space="preserve">ordre a lieu le jour </w:t>
      </w:r>
      <w:r w:rsidRPr="001566A8">
        <w:rPr>
          <w:rFonts w:ascii="Verdana" w:hAnsi="Verdana" w:cstheme="minorHAnsi"/>
          <w:sz w:val="18"/>
          <w:szCs w:val="18"/>
          <w:lang w:val="fr-FR"/>
        </w:rPr>
        <w:t>du virement, à réception de l</w:t>
      </w:r>
      <w:r w:rsidR="00B07452">
        <w:rPr>
          <w:rFonts w:ascii="Verdana" w:hAnsi="Verdana" w:cstheme="minorHAnsi"/>
          <w:sz w:val="18"/>
          <w:szCs w:val="18"/>
          <w:lang w:val="fr-FR"/>
        </w:rPr>
        <w:t>’</w:t>
      </w:r>
      <w:r w:rsidRPr="001566A8">
        <w:rPr>
          <w:rFonts w:ascii="Verdana" w:hAnsi="Verdana" w:cstheme="minorHAnsi"/>
          <w:sz w:val="18"/>
          <w:szCs w:val="18"/>
          <w:lang w:val="fr-FR"/>
        </w:rPr>
        <w:t>e-mail d</w:t>
      </w:r>
      <w:r w:rsidR="00B07452">
        <w:rPr>
          <w:rFonts w:ascii="Verdana" w:hAnsi="Verdana" w:cstheme="minorHAnsi"/>
          <w:sz w:val="18"/>
          <w:szCs w:val="18"/>
          <w:lang w:val="fr-FR"/>
        </w:rPr>
        <w:t>’</w:t>
      </w:r>
      <w:r w:rsidRPr="001566A8">
        <w:rPr>
          <w:rFonts w:ascii="Verdana" w:hAnsi="Verdana" w:cstheme="minorHAnsi"/>
          <w:sz w:val="18"/>
          <w:szCs w:val="18"/>
          <w:lang w:val="fr-FR"/>
        </w:rPr>
        <w:t>UBP signalant que les fonds ne sont pas arrivés et s</w:t>
      </w:r>
      <w:r w:rsidR="00B07452">
        <w:rPr>
          <w:rFonts w:ascii="Verdana" w:hAnsi="Verdana" w:cstheme="minorHAnsi"/>
          <w:sz w:val="18"/>
          <w:szCs w:val="18"/>
          <w:lang w:val="fr-FR"/>
        </w:rPr>
        <w:t>’</w:t>
      </w:r>
      <w:r w:rsidRPr="001566A8">
        <w:rPr>
          <w:rFonts w:ascii="Verdana" w:hAnsi="Verdana" w:cstheme="minorHAnsi"/>
          <w:sz w:val="18"/>
          <w:szCs w:val="18"/>
          <w:lang w:val="fr-FR"/>
        </w:rPr>
        <w:t>inte</w:t>
      </w:r>
      <w:r w:rsidR="001566A8" w:rsidRPr="001566A8">
        <w:rPr>
          <w:rFonts w:ascii="Verdana" w:hAnsi="Verdana" w:cstheme="minorHAnsi"/>
          <w:sz w:val="18"/>
          <w:szCs w:val="18"/>
          <w:lang w:val="fr-FR"/>
        </w:rPr>
        <w:t>rrogeant sur la fête nationale.</w:t>
      </w:r>
      <w:r w:rsidR="00FB2166" w:rsidRPr="001566A8">
        <w:rPr>
          <w:rFonts w:ascii="Verdana" w:hAnsi="Verdana" w:cstheme="minorHAnsi"/>
          <w:sz w:val="18"/>
          <w:szCs w:val="18"/>
        </w:rPr>
        <w:t xml:space="preserve"> </w:t>
      </w:r>
      <w:r w:rsidRPr="001566A8">
        <w:rPr>
          <w:rFonts w:ascii="Verdana" w:hAnsi="Verdana" w:cstheme="minorHAnsi"/>
          <w:sz w:val="18"/>
          <w:szCs w:val="18"/>
          <w:lang w:val="fr-FR"/>
        </w:rPr>
        <w:t>L</w:t>
      </w:r>
      <w:r w:rsidR="00B07452">
        <w:rPr>
          <w:rFonts w:ascii="Verdana" w:hAnsi="Verdana" w:cstheme="minorHAnsi"/>
          <w:sz w:val="18"/>
          <w:szCs w:val="18"/>
          <w:lang w:val="fr-FR"/>
        </w:rPr>
        <w:t>’</w:t>
      </w:r>
      <w:r w:rsidRPr="001566A8">
        <w:rPr>
          <w:rFonts w:ascii="Verdana" w:hAnsi="Verdana" w:cstheme="minorHAnsi"/>
          <w:sz w:val="18"/>
          <w:szCs w:val="18"/>
          <w:lang w:val="fr-FR"/>
        </w:rPr>
        <w:t>investigation commence à ce moment, avec des variations en fonction du cadre juridique local.</w:t>
      </w:r>
      <w:r w:rsidR="00FB2166" w:rsidRPr="001566A8">
        <w:rPr>
          <w:rFonts w:ascii="Verdana" w:hAnsi="Verdana" w:cstheme="minorHAnsi"/>
          <w:sz w:val="18"/>
          <w:szCs w:val="18"/>
        </w:rPr>
        <w:t xml:space="preserve"> </w:t>
      </w:r>
      <w:r w:rsidRPr="001566A8">
        <w:rPr>
          <w:rFonts w:ascii="Verdana" w:hAnsi="Verdana" w:cstheme="minorHAnsi"/>
          <w:sz w:val="18"/>
          <w:szCs w:val="18"/>
          <w:lang w:val="fr-FR"/>
        </w:rPr>
        <w:t>Le scénario peut s</w:t>
      </w:r>
      <w:r w:rsidR="00B07452">
        <w:rPr>
          <w:rFonts w:ascii="Verdana" w:hAnsi="Verdana" w:cstheme="minorHAnsi"/>
          <w:sz w:val="18"/>
          <w:szCs w:val="18"/>
          <w:lang w:val="fr-FR"/>
        </w:rPr>
        <w:t>’</w:t>
      </w:r>
      <w:r w:rsidRPr="001566A8">
        <w:rPr>
          <w:rFonts w:ascii="Verdana" w:hAnsi="Verdana" w:cstheme="minorHAnsi"/>
          <w:sz w:val="18"/>
          <w:szCs w:val="18"/>
          <w:lang w:val="fr-FR"/>
        </w:rPr>
        <w:t>adapter et inclure la police, les procureurs, les juges d</w:t>
      </w:r>
      <w:r w:rsidR="00B07452">
        <w:rPr>
          <w:rFonts w:ascii="Verdana" w:hAnsi="Verdana" w:cstheme="minorHAnsi"/>
          <w:sz w:val="18"/>
          <w:szCs w:val="18"/>
          <w:lang w:val="fr-FR"/>
        </w:rPr>
        <w:t>’</w:t>
      </w:r>
      <w:r w:rsidRPr="001566A8">
        <w:rPr>
          <w:rFonts w:ascii="Verdana" w:hAnsi="Verdana" w:cstheme="minorHAnsi"/>
          <w:sz w:val="18"/>
          <w:szCs w:val="18"/>
          <w:lang w:val="fr-FR"/>
        </w:rPr>
        <w:t>instruction et d</w:t>
      </w:r>
      <w:r w:rsidR="00B07452">
        <w:rPr>
          <w:rFonts w:ascii="Verdana" w:hAnsi="Verdana" w:cstheme="minorHAnsi"/>
          <w:sz w:val="18"/>
          <w:szCs w:val="18"/>
          <w:lang w:val="fr-FR"/>
        </w:rPr>
        <w:t>’</w:t>
      </w:r>
      <w:r w:rsidRPr="001566A8">
        <w:rPr>
          <w:rFonts w:ascii="Verdana" w:hAnsi="Verdana" w:cstheme="minorHAnsi"/>
          <w:sz w:val="18"/>
          <w:szCs w:val="18"/>
          <w:lang w:val="fr-FR"/>
        </w:rPr>
        <w:t>autres entités si nécessaire.</w:t>
      </w:r>
      <w:r w:rsidR="00FB2166" w:rsidRPr="001566A8">
        <w:rPr>
          <w:rFonts w:ascii="Verdana" w:hAnsi="Verdana" w:cstheme="minorHAnsi"/>
          <w:sz w:val="18"/>
          <w:szCs w:val="18"/>
        </w:rPr>
        <w:t xml:space="preserve"> </w:t>
      </w:r>
      <w:r w:rsidRPr="001566A8">
        <w:rPr>
          <w:rFonts w:ascii="Verdana" w:hAnsi="Verdana" w:cstheme="minorHAnsi"/>
          <w:sz w:val="18"/>
          <w:szCs w:val="18"/>
          <w:lang w:val="fr-FR"/>
        </w:rPr>
        <w:t>Toutes les institutions peuvent jouer un rôle, leurs actions poursuivant un but commun à travers des approches différentes.</w:t>
      </w:r>
    </w:p>
    <w:p w14:paraId="425975D0" w14:textId="77777777" w:rsidR="004A218D" w:rsidRPr="005A3F39" w:rsidRDefault="004A218D" w:rsidP="005A3F39">
      <w:pPr>
        <w:spacing w:after="0" w:line="260" w:lineRule="atLeast"/>
        <w:jc w:val="both"/>
        <w:rPr>
          <w:rFonts w:ascii="Verdana" w:hAnsi="Verdana" w:cstheme="minorHAnsi"/>
          <w:sz w:val="18"/>
          <w:szCs w:val="18"/>
        </w:rPr>
      </w:pPr>
    </w:p>
    <w:p w14:paraId="51A20659" w14:textId="4E093821" w:rsidR="00FB2166" w:rsidRPr="001566A8" w:rsidRDefault="00182F1D"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 xml:space="preserve">Toutefois, voici ce que devraient être les </w:t>
      </w:r>
      <w:r w:rsidRPr="001566A8">
        <w:rPr>
          <w:rFonts w:ascii="Verdana" w:hAnsi="Verdana" w:cstheme="minorHAnsi"/>
          <w:b/>
          <w:sz w:val="18"/>
          <w:szCs w:val="18"/>
          <w:lang w:val="fr-FR"/>
        </w:rPr>
        <w:t>grandes étapes de</w:t>
      </w:r>
      <w:r w:rsidR="001566A8" w:rsidRPr="001566A8">
        <w:rPr>
          <w:rFonts w:ascii="Verdana" w:hAnsi="Verdana" w:cstheme="minorHAnsi"/>
          <w:b/>
          <w:sz w:val="18"/>
          <w:szCs w:val="18"/>
          <w:lang w:val="fr-FR"/>
        </w:rPr>
        <w:t xml:space="preserve">s </w:t>
      </w:r>
      <w:r w:rsidRPr="001566A8">
        <w:rPr>
          <w:rFonts w:ascii="Verdana" w:hAnsi="Verdana" w:cstheme="minorHAnsi"/>
          <w:b/>
          <w:sz w:val="18"/>
          <w:szCs w:val="18"/>
          <w:lang w:val="fr-FR"/>
        </w:rPr>
        <w:t>investigation</w:t>
      </w:r>
      <w:r w:rsidR="001566A8" w:rsidRPr="001566A8">
        <w:rPr>
          <w:rFonts w:ascii="Verdana" w:hAnsi="Verdana" w:cstheme="minorHAnsi"/>
          <w:b/>
          <w:sz w:val="18"/>
          <w:szCs w:val="18"/>
          <w:lang w:val="fr-FR"/>
        </w:rPr>
        <w:t>s</w:t>
      </w:r>
      <w:r w:rsidRPr="001566A8">
        <w:rPr>
          <w:rFonts w:ascii="Verdana" w:hAnsi="Verdana" w:cstheme="minorHAnsi"/>
          <w:b/>
          <w:sz w:val="18"/>
          <w:szCs w:val="18"/>
          <w:lang w:val="fr-FR"/>
        </w:rPr>
        <w:t> </w:t>
      </w:r>
      <w:r w:rsidRPr="001566A8">
        <w:rPr>
          <w:rFonts w:ascii="Verdana" w:hAnsi="Verdana" w:cstheme="minorHAnsi"/>
          <w:sz w:val="18"/>
          <w:szCs w:val="18"/>
          <w:lang w:val="fr-FR"/>
        </w:rPr>
        <w:t>:</w:t>
      </w:r>
    </w:p>
    <w:p w14:paraId="37FF3402" w14:textId="2799C737"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recueillir les dépositions des possibles suspects ;</w:t>
      </w:r>
    </w:p>
    <w:p w14:paraId="06869BFD" w14:textId="225B0AF6"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recueillir les dépositions des représentants de la FBA ;</w:t>
      </w:r>
    </w:p>
    <w:p w14:paraId="2C981A86" w14:textId="5F100D85"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obtenir des preuves électroniques et autres auprès de la FBA ;</w:t>
      </w:r>
    </w:p>
    <w:p w14:paraId="71844BC9" w14:textId="1DABFF4A"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recueillir les dépositions des représentants d</w:t>
      </w:r>
      <w:r w:rsidR="00B07452">
        <w:rPr>
          <w:rFonts w:ascii="Verdana" w:hAnsi="Verdana" w:cstheme="minorHAnsi"/>
          <w:i/>
          <w:sz w:val="18"/>
          <w:szCs w:val="18"/>
          <w:lang w:val="fr-FR"/>
        </w:rPr>
        <w:t>’</w:t>
      </w:r>
      <w:r w:rsidRPr="001566A8">
        <w:rPr>
          <w:rFonts w:ascii="Verdana" w:hAnsi="Verdana" w:cstheme="minorHAnsi"/>
          <w:i/>
          <w:sz w:val="18"/>
          <w:szCs w:val="18"/>
          <w:lang w:val="fr-FR"/>
        </w:rPr>
        <w:t>UBP ;</w:t>
      </w:r>
    </w:p>
    <w:p w14:paraId="23C0D387" w14:textId="05287BA8"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obtenir des preuves électroniques et autres auprès d</w:t>
      </w:r>
      <w:r w:rsidR="00B07452">
        <w:rPr>
          <w:rFonts w:ascii="Verdana" w:hAnsi="Verdana" w:cstheme="minorHAnsi"/>
          <w:i/>
          <w:sz w:val="18"/>
          <w:szCs w:val="18"/>
          <w:lang w:val="fr-FR"/>
        </w:rPr>
        <w:t>’</w:t>
      </w:r>
      <w:r w:rsidRPr="001566A8">
        <w:rPr>
          <w:rFonts w:ascii="Verdana" w:hAnsi="Verdana" w:cstheme="minorHAnsi"/>
          <w:i/>
          <w:sz w:val="18"/>
          <w:szCs w:val="18"/>
          <w:lang w:val="fr-FR"/>
        </w:rPr>
        <w:t>UBP ;</w:t>
      </w:r>
    </w:p>
    <w:p w14:paraId="18901103" w14:textId="1D31B0C0"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recueillir les dépositions des représentants de la DSBN en Norland et en Ostland ;</w:t>
      </w:r>
    </w:p>
    <w:p w14:paraId="4ADFA0B2" w14:textId="6F294465"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obtenir des preuves électroniques et autres auprès des deux établissements bancaires ;</w:t>
      </w:r>
    </w:p>
    <w:p w14:paraId="10CCB7C9" w14:textId="6504085D"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obtenir des preuves auprès de l</w:t>
      </w:r>
      <w:r w:rsidR="00B07452">
        <w:rPr>
          <w:rFonts w:ascii="Verdana" w:hAnsi="Verdana" w:cstheme="minorHAnsi"/>
          <w:i/>
          <w:sz w:val="18"/>
          <w:szCs w:val="18"/>
          <w:lang w:val="fr-FR"/>
        </w:rPr>
        <w:t>’</w:t>
      </w:r>
      <w:r w:rsidRPr="001566A8">
        <w:rPr>
          <w:rFonts w:ascii="Verdana" w:hAnsi="Verdana" w:cstheme="minorHAnsi"/>
          <w:i/>
          <w:sz w:val="18"/>
          <w:szCs w:val="18"/>
          <w:lang w:val="fr-FR"/>
        </w:rPr>
        <w:t>autorité compétente pour l</w:t>
      </w:r>
      <w:r w:rsidR="00B07452">
        <w:rPr>
          <w:rFonts w:ascii="Verdana" w:hAnsi="Verdana" w:cstheme="minorHAnsi"/>
          <w:i/>
          <w:sz w:val="18"/>
          <w:szCs w:val="18"/>
          <w:lang w:val="fr-FR"/>
        </w:rPr>
        <w:t>’</w:t>
      </w:r>
      <w:r w:rsidRPr="001566A8">
        <w:rPr>
          <w:rFonts w:ascii="Verdana" w:hAnsi="Verdana" w:cstheme="minorHAnsi"/>
          <w:i/>
          <w:sz w:val="18"/>
          <w:szCs w:val="18"/>
          <w:lang w:val="fr-FR"/>
        </w:rPr>
        <w:t>enregistrement des entreprises en Ostland ;</w:t>
      </w:r>
    </w:p>
    <w:p w14:paraId="4B960F89" w14:textId="318884A0"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assurer la coopération entre la police, les procureurs et le cas échéant, les juges d</w:t>
      </w:r>
      <w:r w:rsidR="00B07452">
        <w:rPr>
          <w:rFonts w:ascii="Verdana" w:hAnsi="Verdana" w:cstheme="minorHAnsi"/>
          <w:i/>
          <w:sz w:val="18"/>
          <w:szCs w:val="18"/>
          <w:lang w:val="fr-FR"/>
        </w:rPr>
        <w:t>’</w:t>
      </w:r>
      <w:r w:rsidRPr="001566A8">
        <w:rPr>
          <w:rFonts w:ascii="Verdana" w:hAnsi="Verdana" w:cstheme="minorHAnsi"/>
          <w:i/>
          <w:sz w:val="18"/>
          <w:szCs w:val="18"/>
          <w:lang w:val="fr-FR"/>
        </w:rPr>
        <w:t>instruction ;</w:t>
      </w:r>
    </w:p>
    <w:p w14:paraId="079A8D1F" w14:textId="141B935C"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passer par l</w:t>
      </w:r>
      <w:r w:rsidR="00B07452">
        <w:rPr>
          <w:rFonts w:ascii="Verdana" w:hAnsi="Verdana" w:cstheme="minorHAnsi"/>
          <w:i/>
          <w:sz w:val="18"/>
          <w:szCs w:val="18"/>
          <w:lang w:val="fr-FR"/>
        </w:rPr>
        <w:t>’</w:t>
      </w:r>
      <w:r w:rsidRPr="001566A8">
        <w:rPr>
          <w:rFonts w:ascii="Verdana" w:hAnsi="Verdana" w:cstheme="minorHAnsi"/>
          <w:i/>
          <w:sz w:val="18"/>
          <w:szCs w:val="18"/>
          <w:lang w:val="fr-FR"/>
        </w:rPr>
        <w:t>entraide judiciaire internationale dans le cadre des dispositions de la Convention de Budapest ;</w:t>
      </w:r>
    </w:p>
    <w:p w14:paraId="1CD40925" w14:textId="3B318B00" w:rsidR="001566A8" w:rsidRPr="001566A8" w:rsidRDefault="001566A8" w:rsidP="001566A8">
      <w:pPr>
        <w:pStyle w:val="Paragraphedeliste"/>
        <w:numPr>
          <w:ilvl w:val="0"/>
          <w:numId w:val="38"/>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autres actes d</w:t>
      </w:r>
      <w:r w:rsidR="00B07452">
        <w:rPr>
          <w:rFonts w:ascii="Verdana" w:hAnsi="Verdana" w:cstheme="minorHAnsi"/>
          <w:i/>
          <w:sz w:val="18"/>
          <w:szCs w:val="18"/>
          <w:lang w:val="fr-FR"/>
        </w:rPr>
        <w:t>’</w:t>
      </w:r>
      <w:r w:rsidRPr="001566A8">
        <w:rPr>
          <w:rFonts w:ascii="Verdana" w:hAnsi="Verdana" w:cstheme="minorHAnsi"/>
          <w:i/>
          <w:sz w:val="18"/>
          <w:szCs w:val="18"/>
          <w:lang w:val="fr-FR"/>
        </w:rPr>
        <w:t>investigation importants reconnus et définis par les participants avec l</w:t>
      </w:r>
      <w:r w:rsidR="00B07452">
        <w:rPr>
          <w:rFonts w:ascii="Verdana" w:hAnsi="Verdana" w:cstheme="minorHAnsi"/>
          <w:i/>
          <w:sz w:val="18"/>
          <w:szCs w:val="18"/>
          <w:lang w:val="fr-FR"/>
        </w:rPr>
        <w:t>’</w:t>
      </w:r>
      <w:r w:rsidRPr="001566A8">
        <w:rPr>
          <w:rFonts w:ascii="Verdana" w:hAnsi="Verdana" w:cstheme="minorHAnsi"/>
          <w:i/>
          <w:sz w:val="18"/>
          <w:szCs w:val="18"/>
          <w:lang w:val="fr-FR"/>
        </w:rPr>
        <w:t>aide des formateurs.</w:t>
      </w:r>
    </w:p>
    <w:p w14:paraId="69B9AE52" w14:textId="77777777" w:rsidR="004A218D" w:rsidRPr="005A3F39" w:rsidRDefault="004A218D" w:rsidP="004A218D">
      <w:pPr>
        <w:pStyle w:val="Paragraphedeliste"/>
        <w:numPr>
          <w:ilvl w:val="0"/>
          <w:numId w:val="38"/>
        </w:numPr>
        <w:spacing w:after="0" w:line="260" w:lineRule="atLeast"/>
        <w:jc w:val="both"/>
        <w:rPr>
          <w:rFonts w:ascii="Verdana" w:hAnsi="Verdana" w:cstheme="minorHAnsi"/>
          <w:i/>
          <w:sz w:val="18"/>
          <w:szCs w:val="18"/>
        </w:rPr>
      </w:pPr>
    </w:p>
    <w:p w14:paraId="2F89EBE6" w14:textId="7C8FB051" w:rsidR="00491FD7" w:rsidRPr="001566A8" w:rsidRDefault="00182F1D" w:rsidP="001566A8">
      <w:pPr>
        <w:spacing w:after="0" w:line="260" w:lineRule="atLeast"/>
        <w:jc w:val="both"/>
        <w:rPr>
          <w:rFonts w:ascii="Verdana" w:hAnsi="Verdana" w:cstheme="minorHAnsi"/>
          <w:b/>
          <w:sz w:val="18"/>
          <w:szCs w:val="18"/>
        </w:rPr>
      </w:pPr>
      <w:r w:rsidRPr="001566A8">
        <w:rPr>
          <w:rFonts w:ascii="Verdana" w:hAnsi="Verdana" w:cstheme="minorHAnsi"/>
          <w:b/>
          <w:sz w:val="18"/>
          <w:szCs w:val="18"/>
          <w:lang w:val="fr-FR"/>
        </w:rPr>
        <w:t>Preuves électroniques clés :</w:t>
      </w:r>
    </w:p>
    <w:p w14:paraId="6EDEF3DE" w14:textId="42438C5B"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archives informatiques de la FBA ;</w:t>
      </w:r>
    </w:p>
    <w:p w14:paraId="3F5FBBDB" w14:textId="2EF937CC"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logiciel espion utilisé à la FBA ;</w:t>
      </w:r>
    </w:p>
    <w:p w14:paraId="1737563C" w14:textId="180EF33D"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serveur SMTP pour l</w:t>
      </w:r>
      <w:r w:rsidR="00B07452">
        <w:rPr>
          <w:rFonts w:ascii="Verdana" w:hAnsi="Verdana" w:cstheme="minorHAnsi"/>
          <w:i/>
          <w:sz w:val="18"/>
          <w:szCs w:val="18"/>
          <w:lang w:val="fr-FR"/>
        </w:rPr>
        <w:t>’</w:t>
      </w:r>
      <w:r w:rsidRPr="001566A8">
        <w:rPr>
          <w:rFonts w:ascii="Verdana" w:hAnsi="Verdana" w:cstheme="minorHAnsi"/>
          <w:i/>
          <w:sz w:val="18"/>
          <w:szCs w:val="18"/>
          <w:lang w:val="fr-FR"/>
        </w:rPr>
        <w:t>envoi de faux e-mails et archives associées ;</w:t>
      </w:r>
    </w:p>
    <w:p w14:paraId="677736AD" w14:textId="4481E5E2"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crypto-mo</w:t>
      </w:r>
      <w:r w:rsidR="00ED6587">
        <w:rPr>
          <w:rFonts w:ascii="Verdana" w:hAnsi="Verdana" w:cstheme="minorHAnsi"/>
          <w:i/>
          <w:sz w:val="18"/>
          <w:szCs w:val="18"/>
          <w:lang w:val="fr-FR"/>
        </w:rPr>
        <w:t>n</w:t>
      </w:r>
      <w:r w:rsidRPr="001566A8">
        <w:rPr>
          <w:rFonts w:ascii="Verdana" w:hAnsi="Verdana" w:cstheme="minorHAnsi"/>
          <w:i/>
          <w:sz w:val="18"/>
          <w:szCs w:val="18"/>
          <w:lang w:val="fr-FR"/>
        </w:rPr>
        <w:t>naie (bitcoin), chaîne de blocs, registre de la chaîne de blocs ;</w:t>
      </w:r>
    </w:p>
    <w:p w14:paraId="7A3078E1" w14:textId="531EC995"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e-mails légitimes ;</w:t>
      </w:r>
    </w:p>
    <w:p w14:paraId="014C445D" w14:textId="6DFEED1E"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faux e-mails avec en-tête complet ;</w:t>
      </w:r>
    </w:p>
    <w:p w14:paraId="7704D90D" w14:textId="6ED827E2"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fausse facture ;</w:t>
      </w:r>
    </w:p>
    <w:p w14:paraId="66764E22" w14:textId="6CF6844B"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archives informatiques d</w:t>
      </w:r>
      <w:r w:rsidR="00B07452">
        <w:rPr>
          <w:rFonts w:ascii="Verdana" w:hAnsi="Verdana" w:cstheme="minorHAnsi"/>
          <w:i/>
          <w:sz w:val="18"/>
          <w:szCs w:val="18"/>
          <w:lang w:val="fr-FR"/>
        </w:rPr>
        <w:t>’</w:t>
      </w:r>
      <w:r w:rsidRPr="001566A8">
        <w:rPr>
          <w:rFonts w:ascii="Verdana" w:hAnsi="Verdana" w:cstheme="minorHAnsi"/>
          <w:i/>
          <w:sz w:val="18"/>
          <w:szCs w:val="18"/>
          <w:lang w:val="fr-FR"/>
        </w:rPr>
        <w:t>UBP ;</w:t>
      </w:r>
    </w:p>
    <w:p w14:paraId="2D4D9CB2" w14:textId="0059A5B8"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relevés de compte et coordonnées bancaires de la DSBN ;</w:t>
      </w:r>
    </w:p>
    <w:p w14:paraId="4370B425" w14:textId="14831FF5"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registres de l</w:t>
      </w:r>
      <w:r w:rsidR="00B07452">
        <w:rPr>
          <w:rFonts w:ascii="Verdana" w:hAnsi="Verdana" w:cstheme="minorHAnsi"/>
          <w:i/>
          <w:sz w:val="18"/>
          <w:szCs w:val="18"/>
          <w:lang w:val="fr-FR"/>
        </w:rPr>
        <w:t>’</w:t>
      </w:r>
      <w:r w:rsidRPr="001566A8">
        <w:rPr>
          <w:rFonts w:ascii="Verdana" w:hAnsi="Verdana" w:cstheme="minorHAnsi"/>
          <w:i/>
          <w:sz w:val="18"/>
          <w:szCs w:val="18"/>
          <w:lang w:val="fr-FR"/>
        </w:rPr>
        <w:t>entreprise ;</w:t>
      </w:r>
    </w:p>
    <w:p w14:paraId="7726CF6A" w14:textId="2F29B276"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rapports de surveillance ;</w:t>
      </w:r>
    </w:p>
    <w:p w14:paraId="6AFBB330" w14:textId="6E005A6C" w:rsidR="001566A8" w:rsidRPr="001566A8" w:rsidRDefault="001566A8" w:rsidP="001566A8">
      <w:pPr>
        <w:pStyle w:val="Paragraphedeliste"/>
        <w:numPr>
          <w:ilvl w:val="0"/>
          <w:numId w:val="39"/>
        </w:numPr>
        <w:spacing w:after="0" w:line="260" w:lineRule="atLeast"/>
        <w:jc w:val="both"/>
        <w:rPr>
          <w:rFonts w:ascii="Verdana" w:hAnsi="Verdana" w:cstheme="minorHAnsi"/>
          <w:i/>
          <w:sz w:val="18"/>
          <w:szCs w:val="18"/>
        </w:rPr>
      </w:pPr>
      <w:r w:rsidRPr="001566A8">
        <w:rPr>
          <w:rFonts w:ascii="Verdana" w:hAnsi="Verdana" w:cstheme="minorHAnsi"/>
          <w:i/>
          <w:sz w:val="18"/>
          <w:szCs w:val="18"/>
          <w:lang w:val="fr-FR"/>
        </w:rPr>
        <w:t>autres preuves électroniques.</w:t>
      </w:r>
    </w:p>
    <w:p w14:paraId="6A438625" w14:textId="77777777" w:rsidR="004A218D" w:rsidRPr="004A218D" w:rsidRDefault="004A218D" w:rsidP="004A218D">
      <w:pPr>
        <w:spacing w:after="0" w:line="260" w:lineRule="atLeast"/>
        <w:ind w:left="360"/>
        <w:jc w:val="both"/>
        <w:rPr>
          <w:rFonts w:ascii="Verdana" w:hAnsi="Verdana" w:cstheme="minorHAnsi"/>
          <w:sz w:val="18"/>
          <w:szCs w:val="18"/>
        </w:rPr>
      </w:pPr>
    </w:p>
    <w:p w14:paraId="017206E4" w14:textId="5F904C38" w:rsidR="00FB2166" w:rsidRPr="001566A8" w:rsidRDefault="00182F1D" w:rsidP="001566A8">
      <w:pPr>
        <w:spacing w:after="0" w:line="260" w:lineRule="atLeast"/>
        <w:jc w:val="both"/>
        <w:rPr>
          <w:rFonts w:ascii="Verdana" w:hAnsi="Verdana" w:cstheme="minorHAnsi"/>
          <w:sz w:val="18"/>
          <w:szCs w:val="18"/>
        </w:rPr>
      </w:pPr>
      <w:r w:rsidRPr="001566A8">
        <w:rPr>
          <w:rFonts w:ascii="Verdana" w:hAnsi="Verdana" w:cstheme="minorHAnsi"/>
          <w:sz w:val="18"/>
          <w:szCs w:val="18"/>
          <w:lang w:val="fr-FR"/>
        </w:rPr>
        <w:t>Ces deux listes ne sont pas exhaustives et peuvent être modifiées ou mises à jour pour englober les étapes d</w:t>
      </w:r>
      <w:r w:rsidR="00B07452">
        <w:rPr>
          <w:rFonts w:ascii="Verdana" w:hAnsi="Verdana" w:cstheme="minorHAnsi"/>
          <w:sz w:val="18"/>
          <w:szCs w:val="18"/>
          <w:lang w:val="fr-FR"/>
        </w:rPr>
        <w:t>’</w:t>
      </w:r>
      <w:r w:rsidRPr="001566A8">
        <w:rPr>
          <w:rFonts w:ascii="Verdana" w:hAnsi="Verdana" w:cstheme="minorHAnsi"/>
          <w:sz w:val="18"/>
          <w:szCs w:val="18"/>
          <w:lang w:val="fr-FR"/>
        </w:rPr>
        <w:t>investigation et les preuves électroniques nécessaires.</w:t>
      </w:r>
    </w:p>
    <w:p w14:paraId="5050B664" w14:textId="77777777" w:rsidR="00983120" w:rsidRDefault="00983120" w:rsidP="005A3F39">
      <w:pPr>
        <w:spacing w:after="0" w:line="260" w:lineRule="atLeast"/>
        <w:jc w:val="both"/>
        <w:rPr>
          <w:rFonts w:ascii="Verdana" w:hAnsi="Verdana" w:cstheme="minorHAnsi"/>
          <w:sz w:val="18"/>
          <w:szCs w:val="18"/>
        </w:rPr>
      </w:pPr>
    </w:p>
    <w:p w14:paraId="243089DC" w14:textId="60440DC4" w:rsidR="004A218D" w:rsidRPr="001566A8" w:rsidRDefault="00B0449C" w:rsidP="001566A8">
      <w:pPr>
        <w:pStyle w:val="paragraph"/>
        <w:spacing w:before="0" w:beforeAutospacing="0" w:after="0" w:afterAutospacing="0" w:line="260" w:lineRule="atLeast"/>
        <w:jc w:val="both"/>
        <w:textAlignment w:val="baseline"/>
        <w:rPr>
          <w:rStyle w:val="eop"/>
          <w:rFonts w:ascii="Verdana" w:hAnsi="Verdana" w:cstheme="minorHAnsi"/>
          <w:sz w:val="18"/>
          <w:szCs w:val="18"/>
        </w:rPr>
      </w:pPr>
      <w:r w:rsidRPr="001566A8">
        <w:rPr>
          <w:rFonts w:ascii="Verdana" w:hAnsi="Verdana" w:cstheme="minorHAnsi"/>
          <w:b/>
          <w:sz w:val="18"/>
          <w:szCs w:val="18"/>
          <w:lang w:val="fr-FR"/>
        </w:rPr>
        <w:t>Autres supports d</w:t>
      </w:r>
      <w:r w:rsidR="00B07452">
        <w:rPr>
          <w:rFonts w:ascii="Verdana" w:hAnsi="Verdana" w:cstheme="minorHAnsi"/>
          <w:b/>
          <w:sz w:val="18"/>
          <w:szCs w:val="18"/>
          <w:lang w:val="fr-FR"/>
        </w:rPr>
        <w:t>’</w:t>
      </w:r>
      <w:r w:rsidRPr="001566A8">
        <w:rPr>
          <w:rFonts w:ascii="Verdana" w:hAnsi="Verdana" w:cstheme="minorHAnsi"/>
          <w:b/>
          <w:sz w:val="18"/>
          <w:szCs w:val="18"/>
          <w:lang w:val="fr-FR"/>
        </w:rPr>
        <w:t>étude de cas à utiliser :</w:t>
      </w:r>
    </w:p>
    <w:p w14:paraId="437E8E6D" w14:textId="474F1A39" w:rsidR="001566A8" w:rsidRPr="001566A8" w:rsidRDefault="001566A8" w:rsidP="001566A8">
      <w:pPr>
        <w:pStyle w:val="paragraph"/>
        <w:numPr>
          <w:ilvl w:val="0"/>
          <w:numId w:val="13"/>
        </w:numPr>
        <w:spacing w:before="0" w:beforeAutospacing="0" w:after="0" w:afterAutospacing="0" w:line="260" w:lineRule="atLeast"/>
        <w:ind w:left="0" w:firstLine="0"/>
        <w:jc w:val="both"/>
        <w:textAlignment w:val="baseline"/>
        <w:rPr>
          <w:rStyle w:val="eop"/>
          <w:rFonts w:ascii="Verdana" w:hAnsi="Verdana" w:cstheme="minorHAnsi"/>
          <w:i/>
          <w:sz w:val="18"/>
          <w:szCs w:val="18"/>
        </w:rPr>
      </w:pPr>
      <w:r w:rsidRPr="001566A8">
        <w:rPr>
          <w:rStyle w:val="eop"/>
          <w:rFonts w:ascii="Verdana" w:hAnsi="Verdana" w:cstheme="minorHAnsi"/>
          <w:i/>
          <w:sz w:val="18"/>
          <w:szCs w:val="18"/>
          <w:lang w:val="fr-FR"/>
        </w:rPr>
        <w:t>Dossier « 2</w:t>
      </w:r>
      <w:r w:rsidRPr="001566A8">
        <w:rPr>
          <w:rStyle w:val="eop"/>
          <w:rFonts w:ascii="Verdana" w:hAnsi="Verdana" w:cstheme="minorHAnsi"/>
          <w:i/>
          <w:sz w:val="18"/>
          <w:szCs w:val="18"/>
          <w:vertAlign w:val="superscript"/>
          <w:lang w:val="fr-FR"/>
        </w:rPr>
        <w:t>e</w:t>
      </w:r>
      <w:r w:rsidRPr="001566A8">
        <w:rPr>
          <w:rStyle w:val="eop"/>
          <w:rFonts w:ascii="Verdana" w:hAnsi="Verdana" w:cstheme="minorHAnsi"/>
          <w:i/>
          <w:sz w:val="18"/>
          <w:szCs w:val="18"/>
          <w:lang w:val="fr-FR"/>
        </w:rPr>
        <w:t xml:space="preserve"> jour/2.2.3 Exercice d</w:t>
      </w:r>
      <w:r w:rsidR="00B07452">
        <w:rPr>
          <w:rStyle w:val="eop"/>
          <w:rFonts w:ascii="Verdana" w:hAnsi="Verdana" w:cstheme="minorHAnsi"/>
          <w:i/>
          <w:sz w:val="18"/>
          <w:szCs w:val="18"/>
          <w:lang w:val="fr-FR"/>
        </w:rPr>
        <w:t>’</w:t>
      </w:r>
      <w:r w:rsidRPr="001566A8">
        <w:rPr>
          <w:rStyle w:val="eop"/>
          <w:rFonts w:ascii="Verdana" w:hAnsi="Verdana" w:cstheme="minorHAnsi"/>
          <w:i/>
          <w:sz w:val="18"/>
          <w:szCs w:val="18"/>
          <w:lang w:val="fr-FR"/>
        </w:rPr>
        <w:t>investigation/Glossaire » :</w:t>
      </w:r>
    </w:p>
    <w:p w14:paraId="7AFAE561" w14:textId="618B6211" w:rsidR="001566A8" w:rsidRPr="001566A8" w:rsidRDefault="001566A8" w:rsidP="001566A8">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Menace persistante avancée ;</w:t>
      </w:r>
    </w:p>
    <w:p w14:paraId="77F5D9CB" w14:textId="465CE74B" w:rsidR="001566A8" w:rsidRPr="001566A8" w:rsidRDefault="001566A8" w:rsidP="001566A8">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Crypto</w:t>
      </w:r>
      <w:r w:rsidR="00ED6587">
        <w:rPr>
          <w:rStyle w:val="eop"/>
          <w:rFonts w:ascii="Verdana" w:hAnsi="Verdana" w:cstheme="minorHAnsi"/>
          <w:sz w:val="18"/>
          <w:szCs w:val="18"/>
          <w:lang w:val="fr-FR"/>
        </w:rPr>
        <w:t>-</w:t>
      </w:r>
      <w:r w:rsidRPr="001566A8">
        <w:rPr>
          <w:rStyle w:val="eop"/>
          <w:rFonts w:ascii="Verdana" w:hAnsi="Verdana" w:cstheme="minorHAnsi"/>
          <w:sz w:val="18"/>
          <w:szCs w:val="18"/>
          <w:lang w:val="fr-FR"/>
        </w:rPr>
        <w:t>monnaies ;</w:t>
      </w:r>
    </w:p>
    <w:p w14:paraId="25F930C0" w14:textId="52754890" w:rsidR="001566A8" w:rsidRPr="001566A8" w:rsidRDefault="001566A8" w:rsidP="001566A8">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Manipulation psychologique en ligne ;</w:t>
      </w:r>
    </w:p>
    <w:p w14:paraId="08855953" w14:textId="396585E5" w:rsidR="001566A8" w:rsidRPr="001566A8" w:rsidRDefault="001566A8" w:rsidP="001566A8">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Logiciel espion ;</w:t>
      </w:r>
    </w:p>
    <w:p w14:paraId="75768824" w14:textId="5B1F6894" w:rsidR="001566A8" w:rsidRPr="001566A8" w:rsidRDefault="001566A8" w:rsidP="001566A8">
      <w:pPr>
        <w:pStyle w:val="paragraph"/>
        <w:numPr>
          <w:ilvl w:val="0"/>
          <w:numId w:val="40"/>
        </w:numPr>
        <w:spacing w:before="0" w:beforeAutospacing="0" w:after="0" w:afterAutospacing="0" w:line="260" w:lineRule="atLeast"/>
        <w:jc w:val="both"/>
        <w:textAlignment w:val="baseline"/>
        <w:rPr>
          <w:rStyle w:val="eop"/>
          <w:rFonts w:ascii="Verdana" w:hAnsi="Verdana" w:cstheme="minorHAnsi"/>
          <w:sz w:val="18"/>
          <w:szCs w:val="18"/>
        </w:rPr>
      </w:pPr>
      <w:r w:rsidRPr="001566A8">
        <w:rPr>
          <w:rStyle w:val="eop"/>
          <w:rFonts w:ascii="Verdana" w:hAnsi="Verdana" w:cstheme="minorHAnsi"/>
          <w:sz w:val="18"/>
          <w:szCs w:val="18"/>
          <w:lang w:val="fr-FR"/>
        </w:rPr>
        <w:t>Serveur SMTP libre et arnaques aux e-mails.</w:t>
      </w:r>
    </w:p>
    <w:p w14:paraId="0FD64932" w14:textId="77777777" w:rsid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2AC2B1B2" w14:textId="77777777" w:rsid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0A27CBCA" w14:textId="77777777" w:rsidR="004A218D" w:rsidRDefault="004A218D" w:rsidP="004A218D">
      <w:pPr>
        <w:pStyle w:val="paragraph"/>
        <w:spacing w:before="0" w:beforeAutospacing="0" w:after="0" w:afterAutospacing="0" w:line="260" w:lineRule="atLeast"/>
        <w:jc w:val="both"/>
        <w:textAlignment w:val="baseline"/>
        <w:rPr>
          <w:rStyle w:val="eop"/>
          <w:rFonts w:ascii="Verdana" w:hAnsi="Verdana" w:cstheme="minorHAnsi"/>
          <w:sz w:val="18"/>
          <w:szCs w:val="18"/>
        </w:rPr>
      </w:pPr>
    </w:p>
    <w:p w14:paraId="33C1BADB" w14:textId="62C26C09" w:rsidR="004A218D" w:rsidRPr="00B0449C" w:rsidRDefault="004A218D" w:rsidP="001566A8">
      <w:pPr>
        <w:pStyle w:val="paragraph"/>
        <w:spacing w:before="0" w:beforeAutospacing="0" w:after="0" w:afterAutospacing="0" w:line="260" w:lineRule="atLeast"/>
        <w:jc w:val="both"/>
        <w:textAlignment w:val="baseline"/>
        <w:rPr>
          <w:rStyle w:val="eop"/>
          <w:rFonts w:ascii="Verdana" w:hAnsi="Verdana" w:cstheme="minorHAnsi"/>
          <w:b/>
        </w:rPr>
      </w:pPr>
      <w:r w:rsidRPr="004A218D">
        <w:rPr>
          <w:rStyle w:val="eop"/>
          <w:rFonts w:ascii="Verdana" w:hAnsi="Verdana" w:cstheme="minorHAnsi"/>
          <w:b/>
        </w:rPr>
        <w:t xml:space="preserve">7. </w:t>
      </w:r>
      <w:r w:rsidR="00B0449C" w:rsidRPr="001566A8">
        <w:rPr>
          <w:rStyle w:val="eop"/>
          <w:rFonts w:ascii="Verdana" w:hAnsi="Verdana" w:cstheme="minorHAnsi"/>
          <w:b/>
          <w:lang w:val="fr-FR"/>
        </w:rPr>
        <w:t>Annexe</w:t>
      </w:r>
      <w:r w:rsidR="00FE7660">
        <w:rPr>
          <w:rStyle w:val="eop"/>
          <w:rFonts w:ascii="Verdana" w:hAnsi="Verdana" w:cstheme="minorHAnsi"/>
          <w:b/>
          <w:lang w:val="fr-FR"/>
        </w:rPr>
        <w:t>s</w:t>
      </w:r>
    </w:p>
    <w:p w14:paraId="3D709C7F" w14:textId="77777777" w:rsidR="004A218D" w:rsidRDefault="004A218D" w:rsidP="005A3F39">
      <w:pPr>
        <w:spacing w:after="0" w:line="260" w:lineRule="atLeast"/>
        <w:jc w:val="both"/>
        <w:rPr>
          <w:rFonts w:ascii="Verdana" w:hAnsi="Verdana" w:cstheme="minorHAnsi"/>
          <w:b/>
          <w:sz w:val="18"/>
          <w:szCs w:val="18"/>
        </w:rPr>
      </w:pPr>
    </w:p>
    <w:p w14:paraId="07437052" w14:textId="0B9DE19B" w:rsidR="004A218D" w:rsidRPr="00B0449C" w:rsidRDefault="004A218D" w:rsidP="00B0449C">
      <w:pPr>
        <w:spacing w:after="0" w:line="260" w:lineRule="atLeast"/>
        <w:jc w:val="both"/>
        <w:rPr>
          <w:rFonts w:ascii="Verdana" w:hAnsi="Verdana" w:cstheme="minorHAnsi"/>
          <w:b/>
          <w:vanish/>
          <w:color w:val="FF0000"/>
          <w:sz w:val="18"/>
          <w:szCs w:val="18"/>
        </w:rPr>
      </w:pPr>
    </w:p>
    <w:sectPr w:rsidR="004A218D" w:rsidRPr="00B0449C">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40893" w14:textId="77777777" w:rsidR="001566A8" w:rsidRDefault="001566A8" w:rsidP="00580316">
      <w:pPr>
        <w:spacing w:after="0" w:line="240" w:lineRule="auto"/>
      </w:pPr>
      <w:r>
        <w:separator/>
      </w:r>
    </w:p>
  </w:endnote>
  <w:endnote w:type="continuationSeparator" w:id="0">
    <w:p w14:paraId="2D6FBFE8" w14:textId="77777777" w:rsidR="001566A8" w:rsidRDefault="001566A8" w:rsidP="0058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2138135856"/>
      <w:docPartObj>
        <w:docPartGallery w:val="Page Numbers (Bottom of Page)"/>
        <w:docPartUnique/>
      </w:docPartObj>
    </w:sdtPr>
    <w:sdtEndPr>
      <w:rPr>
        <w:rStyle w:val="Numrodepage"/>
      </w:rPr>
    </w:sdtEndPr>
    <w:sdtContent>
      <w:p w14:paraId="6B064F36" w14:textId="3098994D" w:rsidR="001566A8" w:rsidRDefault="001566A8" w:rsidP="00636A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FCB72F7" w14:textId="77777777" w:rsidR="001566A8" w:rsidRDefault="001566A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112200351"/>
      <w:docPartObj>
        <w:docPartGallery w:val="Page Numbers (Bottom of Page)"/>
        <w:docPartUnique/>
      </w:docPartObj>
    </w:sdtPr>
    <w:sdtEndPr>
      <w:rPr>
        <w:rStyle w:val="Numrodepage"/>
      </w:rPr>
    </w:sdtEndPr>
    <w:sdtContent>
      <w:p w14:paraId="7F4E180D" w14:textId="02A0A94E" w:rsidR="001566A8" w:rsidRDefault="001566A8" w:rsidP="00636A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3A16B1">
          <w:rPr>
            <w:rStyle w:val="Numrodepage"/>
            <w:noProof/>
          </w:rPr>
          <w:t>10</w:t>
        </w:r>
        <w:r>
          <w:rPr>
            <w:rStyle w:val="Numrodepage"/>
          </w:rPr>
          <w:fldChar w:fldCharType="end"/>
        </w:r>
      </w:p>
    </w:sdtContent>
  </w:sdt>
  <w:p w14:paraId="2F2D7E2C" w14:textId="77777777" w:rsidR="001566A8" w:rsidRDefault="001566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250F7" w14:textId="77777777" w:rsidR="001566A8" w:rsidRDefault="001566A8" w:rsidP="00580316">
      <w:pPr>
        <w:spacing w:after="0" w:line="240" w:lineRule="auto"/>
      </w:pPr>
      <w:r>
        <w:separator/>
      </w:r>
    </w:p>
  </w:footnote>
  <w:footnote w:type="continuationSeparator" w:id="0">
    <w:p w14:paraId="4C3025E4" w14:textId="77777777" w:rsidR="001566A8" w:rsidRDefault="001566A8" w:rsidP="0058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37B"/>
    <w:multiLevelType w:val="hybridMultilevel"/>
    <w:tmpl w:val="4804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53BC3"/>
    <w:multiLevelType w:val="hybridMultilevel"/>
    <w:tmpl w:val="D7A21D8A"/>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D31E4"/>
    <w:multiLevelType w:val="hybridMultilevel"/>
    <w:tmpl w:val="707E2378"/>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8E75A2"/>
    <w:multiLevelType w:val="hybridMultilevel"/>
    <w:tmpl w:val="D034E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3300F"/>
    <w:multiLevelType w:val="hybridMultilevel"/>
    <w:tmpl w:val="C4E054DE"/>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AD030B"/>
    <w:multiLevelType w:val="hybridMultilevel"/>
    <w:tmpl w:val="E2A21C74"/>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224C2"/>
    <w:multiLevelType w:val="hybridMultilevel"/>
    <w:tmpl w:val="B4F0F56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A164A"/>
    <w:multiLevelType w:val="hybridMultilevel"/>
    <w:tmpl w:val="83805F12"/>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20A91"/>
    <w:multiLevelType w:val="hybridMultilevel"/>
    <w:tmpl w:val="13F4BB50"/>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40E1A83"/>
    <w:multiLevelType w:val="hybridMultilevel"/>
    <w:tmpl w:val="A9E8A3FE"/>
    <w:lvl w:ilvl="0" w:tplc="0409000B">
      <w:start w:val="1"/>
      <w:numFmt w:val="bullet"/>
      <w:lvlText w:val=""/>
      <w:lvlJc w:val="left"/>
      <w:pPr>
        <w:tabs>
          <w:tab w:val="num" w:pos="720"/>
        </w:tabs>
        <w:ind w:left="720" w:hanging="360"/>
      </w:pPr>
      <w:rPr>
        <w:rFonts w:ascii="Wingdings" w:hAnsi="Wingdings"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37237D"/>
    <w:multiLevelType w:val="hybridMultilevel"/>
    <w:tmpl w:val="37BE00B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52663"/>
    <w:multiLevelType w:val="hybridMultilevel"/>
    <w:tmpl w:val="8FF63B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A591A"/>
    <w:multiLevelType w:val="hybridMultilevel"/>
    <w:tmpl w:val="02283824"/>
    <w:lvl w:ilvl="0" w:tplc="63FAC5A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4264C"/>
    <w:multiLevelType w:val="hybridMultilevel"/>
    <w:tmpl w:val="B8BA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D3C08"/>
    <w:multiLevelType w:val="hybridMultilevel"/>
    <w:tmpl w:val="5DDE9062"/>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10770"/>
    <w:multiLevelType w:val="hybridMultilevel"/>
    <w:tmpl w:val="24AC5624"/>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7246D6"/>
    <w:multiLevelType w:val="hybridMultilevel"/>
    <w:tmpl w:val="64605658"/>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D66B5"/>
    <w:multiLevelType w:val="hybridMultilevel"/>
    <w:tmpl w:val="DF009648"/>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5775D8"/>
    <w:multiLevelType w:val="hybridMultilevel"/>
    <w:tmpl w:val="3BE670C8"/>
    <w:lvl w:ilvl="0" w:tplc="0A9098EC">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B79BF"/>
    <w:multiLevelType w:val="hybridMultilevel"/>
    <w:tmpl w:val="CEAE7EC0"/>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A1A3DBD"/>
    <w:multiLevelType w:val="hybridMultilevel"/>
    <w:tmpl w:val="752A273E"/>
    <w:lvl w:ilvl="0" w:tplc="0A9098EC">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4C3323"/>
    <w:multiLevelType w:val="hybridMultilevel"/>
    <w:tmpl w:val="0E08AEE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C5A7F"/>
    <w:multiLevelType w:val="hybridMultilevel"/>
    <w:tmpl w:val="250A5728"/>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5A3566"/>
    <w:multiLevelType w:val="hybridMultilevel"/>
    <w:tmpl w:val="9BAED0F2"/>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80B0B05"/>
    <w:multiLevelType w:val="hybridMultilevel"/>
    <w:tmpl w:val="F6D028F6"/>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9E7721A"/>
    <w:multiLevelType w:val="hybridMultilevel"/>
    <w:tmpl w:val="06A43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C96F52"/>
    <w:multiLevelType w:val="hybridMultilevel"/>
    <w:tmpl w:val="B76C19A8"/>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844D33"/>
    <w:multiLevelType w:val="hybridMultilevel"/>
    <w:tmpl w:val="CA78D26C"/>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70C2927"/>
    <w:multiLevelType w:val="hybridMultilevel"/>
    <w:tmpl w:val="0C5C81C2"/>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DC5748"/>
    <w:multiLevelType w:val="hybridMultilevel"/>
    <w:tmpl w:val="9E5E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B50D33"/>
    <w:multiLevelType w:val="hybridMultilevel"/>
    <w:tmpl w:val="2CDA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A81772"/>
    <w:multiLevelType w:val="hybridMultilevel"/>
    <w:tmpl w:val="63DC7F5C"/>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E0CEE"/>
    <w:multiLevelType w:val="hybridMultilevel"/>
    <w:tmpl w:val="1CAEB8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523B68"/>
    <w:multiLevelType w:val="hybridMultilevel"/>
    <w:tmpl w:val="A9E2F3BA"/>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49D74C0"/>
    <w:multiLevelType w:val="multilevel"/>
    <w:tmpl w:val="E2186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6A03949"/>
    <w:multiLevelType w:val="hybridMultilevel"/>
    <w:tmpl w:val="B1F21B80"/>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84F65"/>
    <w:multiLevelType w:val="hybridMultilevel"/>
    <w:tmpl w:val="53D2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F85F1C"/>
    <w:multiLevelType w:val="hybridMultilevel"/>
    <w:tmpl w:val="FB3CE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F4E8F"/>
    <w:multiLevelType w:val="hybridMultilevel"/>
    <w:tmpl w:val="17D6AA24"/>
    <w:lvl w:ilvl="0" w:tplc="63FAC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163B8D"/>
    <w:multiLevelType w:val="hybridMultilevel"/>
    <w:tmpl w:val="943C2948"/>
    <w:lvl w:ilvl="0" w:tplc="63FAC5A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8831DA"/>
    <w:multiLevelType w:val="hybridMultilevel"/>
    <w:tmpl w:val="4906BB42"/>
    <w:lvl w:ilvl="0" w:tplc="63FAC5AE">
      <w:start w:val="1"/>
      <w:numFmt w:val="bullet"/>
      <w:lvlText w:val="-"/>
      <w:lvlJc w:val="left"/>
      <w:pPr>
        <w:tabs>
          <w:tab w:val="num" w:pos="720"/>
        </w:tabs>
        <w:ind w:left="720" w:hanging="360"/>
      </w:pPr>
      <w:rPr>
        <w:rFonts w:ascii="Times New Roman" w:hAnsi="Times New Roman" w:hint="default"/>
      </w:rPr>
    </w:lvl>
    <w:lvl w:ilvl="1" w:tplc="51E29FAE">
      <w:start w:val="1"/>
      <w:numFmt w:val="bullet"/>
      <w:lvlText w:val="-"/>
      <w:lvlJc w:val="left"/>
      <w:pPr>
        <w:tabs>
          <w:tab w:val="num" w:pos="1440"/>
        </w:tabs>
        <w:ind w:left="1440" w:hanging="360"/>
      </w:pPr>
      <w:rPr>
        <w:rFonts w:ascii="Times New Roman" w:hAnsi="Times New Roman" w:hint="default"/>
      </w:rPr>
    </w:lvl>
    <w:lvl w:ilvl="2" w:tplc="418CF8BA" w:tentative="1">
      <w:start w:val="1"/>
      <w:numFmt w:val="bullet"/>
      <w:lvlText w:val="-"/>
      <w:lvlJc w:val="left"/>
      <w:pPr>
        <w:tabs>
          <w:tab w:val="num" w:pos="2160"/>
        </w:tabs>
        <w:ind w:left="2160" w:hanging="360"/>
      </w:pPr>
      <w:rPr>
        <w:rFonts w:ascii="Times New Roman" w:hAnsi="Times New Roman" w:hint="default"/>
      </w:rPr>
    </w:lvl>
    <w:lvl w:ilvl="3" w:tplc="A7EEC630" w:tentative="1">
      <w:start w:val="1"/>
      <w:numFmt w:val="bullet"/>
      <w:lvlText w:val="-"/>
      <w:lvlJc w:val="left"/>
      <w:pPr>
        <w:tabs>
          <w:tab w:val="num" w:pos="2880"/>
        </w:tabs>
        <w:ind w:left="2880" w:hanging="360"/>
      </w:pPr>
      <w:rPr>
        <w:rFonts w:ascii="Times New Roman" w:hAnsi="Times New Roman" w:hint="default"/>
      </w:rPr>
    </w:lvl>
    <w:lvl w:ilvl="4" w:tplc="945C0342" w:tentative="1">
      <w:start w:val="1"/>
      <w:numFmt w:val="bullet"/>
      <w:lvlText w:val="-"/>
      <w:lvlJc w:val="left"/>
      <w:pPr>
        <w:tabs>
          <w:tab w:val="num" w:pos="3600"/>
        </w:tabs>
        <w:ind w:left="3600" w:hanging="360"/>
      </w:pPr>
      <w:rPr>
        <w:rFonts w:ascii="Times New Roman" w:hAnsi="Times New Roman" w:hint="default"/>
      </w:rPr>
    </w:lvl>
    <w:lvl w:ilvl="5" w:tplc="5D3EA5A4" w:tentative="1">
      <w:start w:val="1"/>
      <w:numFmt w:val="bullet"/>
      <w:lvlText w:val="-"/>
      <w:lvlJc w:val="left"/>
      <w:pPr>
        <w:tabs>
          <w:tab w:val="num" w:pos="4320"/>
        </w:tabs>
        <w:ind w:left="4320" w:hanging="360"/>
      </w:pPr>
      <w:rPr>
        <w:rFonts w:ascii="Times New Roman" w:hAnsi="Times New Roman" w:hint="default"/>
      </w:rPr>
    </w:lvl>
    <w:lvl w:ilvl="6" w:tplc="23804406" w:tentative="1">
      <w:start w:val="1"/>
      <w:numFmt w:val="bullet"/>
      <w:lvlText w:val="-"/>
      <w:lvlJc w:val="left"/>
      <w:pPr>
        <w:tabs>
          <w:tab w:val="num" w:pos="5040"/>
        </w:tabs>
        <w:ind w:left="5040" w:hanging="360"/>
      </w:pPr>
      <w:rPr>
        <w:rFonts w:ascii="Times New Roman" w:hAnsi="Times New Roman" w:hint="default"/>
      </w:rPr>
    </w:lvl>
    <w:lvl w:ilvl="7" w:tplc="1A0E1016" w:tentative="1">
      <w:start w:val="1"/>
      <w:numFmt w:val="bullet"/>
      <w:lvlText w:val="-"/>
      <w:lvlJc w:val="left"/>
      <w:pPr>
        <w:tabs>
          <w:tab w:val="num" w:pos="5760"/>
        </w:tabs>
        <w:ind w:left="5760" w:hanging="360"/>
      </w:pPr>
      <w:rPr>
        <w:rFonts w:ascii="Times New Roman" w:hAnsi="Times New Roman" w:hint="default"/>
      </w:rPr>
    </w:lvl>
    <w:lvl w:ilvl="8" w:tplc="8CB8D26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29"/>
  </w:num>
  <w:num w:numId="4">
    <w:abstractNumId w:val="25"/>
  </w:num>
  <w:num w:numId="5">
    <w:abstractNumId w:val="18"/>
  </w:num>
  <w:num w:numId="6">
    <w:abstractNumId w:val="20"/>
  </w:num>
  <w:num w:numId="7">
    <w:abstractNumId w:val="34"/>
  </w:num>
  <w:num w:numId="8">
    <w:abstractNumId w:val="9"/>
  </w:num>
  <w:num w:numId="9">
    <w:abstractNumId w:val="36"/>
  </w:num>
  <w:num w:numId="10">
    <w:abstractNumId w:val="13"/>
  </w:num>
  <w:num w:numId="11">
    <w:abstractNumId w:val="32"/>
  </w:num>
  <w:num w:numId="12">
    <w:abstractNumId w:val="37"/>
  </w:num>
  <w:num w:numId="13">
    <w:abstractNumId w:val="11"/>
  </w:num>
  <w:num w:numId="14">
    <w:abstractNumId w:val="30"/>
  </w:num>
  <w:num w:numId="15">
    <w:abstractNumId w:val="40"/>
  </w:num>
  <w:num w:numId="16">
    <w:abstractNumId w:val="27"/>
  </w:num>
  <w:num w:numId="17">
    <w:abstractNumId w:val="24"/>
  </w:num>
  <w:num w:numId="18">
    <w:abstractNumId w:val="23"/>
  </w:num>
  <w:num w:numId="19">
    <w:abstractNumId w:val="33"/>
  </w:num>
  <w:num w:numId="20">
    <w:abstractNumId w:val="19"/>
  </w:num>
  <w:num w:numId="21">
    <w:abstractNumId w:val="2"/>
  </w:num>
  <w:num w:numId="22">
    <w:abstractNumId w:val="10"/>
  </w:num>
  <w:num w:numId="23">
    <w:abstractNumId w:val="38"/>
  </w:num>
  <w:num w:numId="24">
    <w:abstractNumId w:val="21"/>
  </w:num>
  <w:num w:numId="25">
    <w:abstractNumId w:val="39"/>
  </w:num>
  <w:num w:numId="26">
    <w:abstractNumId w:val="15"/>
  </w:num>
  <w:num w:numId="27">
    <w:abstractNumId w:val="8"/>
  </w:num>
  <w:num w:numId="28">
    <w:abstractNumId w:val="4"/>
  </w:num>
  <w:num w:numId="29">
    <w:abstractNumId w:val="12"/>
  </w:num>
  <w:num w:numId="30">
    <w:abstractNumId w:val="22"/>
  </w:num>
  <w:num w:numId="31">
    <w:abstractNumId w:val="26"/>
  </w:num>
  <w:num w:numId="32">
    <w:abstractNumId w:val="28"/>
  </w:num>
  <w:num w:numId="33">
    <w:abstractNumId w:val="17"/>
  </w:num>
  <w:num w:numId="34">
    <w:abstractNumId w:val="1"/>
  </w:num>
  <w:num w:numId="35">
    <w:abstractNumId w:val="6"/>
  </w:num>
  <w:num w:numId="36">
    <w:abstractNumId w:val="5"/>
  </w:num>
  <w:num w:numId="37">
    <w:abstractNumId w:val="31"/>
  </w:num>
  <w:num w:numId="38">
    <w:abstractNumId w:val="35"/>
  </w:num>
  <w:num w:numId="39">
    <w:abstractNumId w:val="16"/>
  </w:num>
  <w:num w:numId="40">
    <w:abstractNumId w:val="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C:\Users\Magali\AppData\Roaming\Microsoft\Word\STARTUP\WfContext.shd"/>
    <w:docVar w:name="WfCounter" w:val="Vs104_x0009_19628_x0009_0_x0009_0_x0009_0_x0009_0_x0009_0_x0009_0_x0009_0_x0009_"/>
    <w:docVar w:name="WfID" w:val="7980001"/>
    <w:docVar w:name="WfLastSegment" w:val="520 n"/>
    <w:docVar w:name="WfMT" w:val="0"/>
    <w:docVar w:name="WfProtection" w:val="1"/>
    <w:docVar w:name="WfSegPar" w:val="10010 -1 13 0 0"/>
    <w:docVar w:name="WfSetup" w:val="C:\Users\Magali\AppData\Roaming\Microsoft\Word\STARTUP\Wordfast.ini"/>
    <w:docVar w:name="WfStyles" w:val=" 270   no"/>
  </w:docVars>
  <w:rsids>
    <w:rsidRoot w:val="00D06302"/>
    <w:rsid w:val="00012A69"/>
    <w:rsid w:val="00035860"/>
    <w:rsid w:val="00054015"/>
    <w:rsid w:val="000548E8"/>
    <w:rsid w:val="00067D4E"/>
    <w:rsid w:val="0008547D"/>
    <w:rsid w:val="000D6736"/>
    <w:rsid w:val="000E0944"/>
    <w:rsid w:val="001409D9"/>
    <w:rsid w:val="001566A8"/>
    <w:rsid w:val="00166C98"/>
    <w:rsid w:val="001810D3"/>
    <w:rsid w:val="001827DC"/>
    <w:rsid w:val="00182F1D"/>
    <w:rsid w:val="00194323"/>
    <w:rsid w:val="001A4425"/>
    <w:rsid w:val="001C51BB"/>
    <w:rsid w:val="001C5C62"/>
    <w:rsid w:val="001E3C8A"/>
    <w:rsid w:val="001E510B"/>
    <w:rsid w:val="001F7A74"/>
    <w:rsid w:val="0023192E"/>
    <w:rsid w:val="00255036"/>
    <w:rsid w:val="00261338"/>
    <w:rsid w:val="002A0CFF"/>
    <w:rsid w:val="002D52AB"/>
    <w:rsid w:val="003137BF"/>
    <w:rsid w:val="003219E7"/>
    <w:rsid w:val="00330F7F"/>
    <w:rsid w:val="00351A88"/>
    <w:rsid w:val="0035248B"/>
    <w:rsid w:val="0035349F"/>
    <w:rsid w:val="003650B1"/>
    <w:rsid w:val="003820A8"/>
    <w:rsid w:val="00386E37"/>
    <w:rsid w:val="0039663A"/>
    <w:rsid w:val="003A023C"/>
    <w:rsid w:val="003A16B1"/>
    <w:rsid w:val="003C6401"/>
    <w:rsid w:val="003D689C"/>
    <w:rsid w:val="003D6E80"/>
    <w:rsid w:val="003F005F"/>
    <w:rsid w:val="00415427"/>
    <w:rsid w:val="0041667A"/>
    <w:rsid w:val="00422AEB"/>
    <w:rsid w:val="004438D5"/>
    <w:rsid w:val="00453298"/>
    <w:rsid w:val="0045385F"/>
    <w:rsid w:val="004623E9"/>
    <w:rsid w:val="00465946"/>
    <w:rsid w:val="0046659E"/>
    <w:rsid w:val="00491FD7"/>
    <w:rsid w:val="004A218D"/>
    <w:rsid w:val="004A7EDF"/>
    <w:rsid w:val="004C0C72"/>
    <w:rsid w:val="004C13C8"/>
    <w:rsid w:val="004C3E27"/>
    <w:rsid w:val="00502C48"/>
    <w:rsid w:val="005358F1"/>
    <w:rsid w:val="00535A7D"/>
    <w:rsid w:val="00544B09"/>
    <w:rsid w:val="00545B3E"/>
    <w:rsid w:val="005471F2"/>
    <w:rsid w:val="005645D6"/>
    <w:rsid w:val="00580316"/>
    <w:rsid w:val="005A3F39"/>
    <w:rsid w:val="005B2E3A"/>
    <w:rsid w:val="005C5E4E"/>
    <w:rsid w:val="005C71F9"/>
    <w:rsid w:val="0060150B"/>
    <w:rsid w:val="00636AF4"/>
    <w:rsid w:val="0064173B"/>
    <w:rsid w:val="006426BA"/>
    <w:rsid w:val="00644878"/>
    <w:rsid w:val="00660451"/>
    <w:rsid w:val="00663020"/>
    <w:rsid w:val="0066408E"/>
    <w:rsid w:val="00672873"/>
    <w:rsid w:val="006766DC"/>
    <w:rsid w:val="006A478C"/>
    <w:rsid w:val="006B2889"/>
    <w:rsid w:val="00702188"/>
    <w:rsid w:val="00716583"/>
    <w:rsid w:val="00730642"/>
    <w:rsid w:val="0075142F"/>
    <w:rsid w:val="007572A0"/>
    <w:rsid w:val="00775FDA"/>
    <w:rsid w:val="00795990"/>
    <w:rsid w:val="007A6018"/>
    <w:rsid w:val="007C71F6"/>
    <w:rsid w:val="007D0F2D"/>
    <w:rsid w:val="007F100C"/>
    <w:rsid w:val="007F305F"/>
    <w:rsid w:val="008020CF"/>
    <w:rsid w:val="00813B26"/>
    <w:rsid w:val="00825AC9"/>
    <w:rsid w:val="0083729E"/>
    <w:rsid w:val="00840791"/>
    <w:rsid w:val="00847446"/>
    <w:rsid w:val="00857F44"/>
    <w:rsid w:val="008717EB"/>
    <w:rsid w:val="008A36C9"/>
    <w:rsid w:val="008A785D"/>
    <w:rsid w:val="008C4930"/>
    <w:rsid w:val="008D5A40"/>
    <w:rsid w:val="008E3E5A"/>
    <w:rsid w:val="0091281B"/>
    <w:rsid w:val="00963BB4"/>
    <w:rsid w:val="00964B13"/>
    <w:rsid w:val="0097490B"/>
    <w:rsid w:val="00983120"/>
    <w:rsid w:val="009A3605"/>
    <w:rsid w:val="009A3BDB"/>
    <w:rsid w:val="009B4061"/>
    <w:rsid w:val="009B7278"/>
    <w:rsid w:val="009C2F38"/>
    <w:rsid w:val="00A55A2F"/>
    <w:rsid w:val="00A64BC1"/>
    <w:rsid w:val="00A84E75"/>
    <w:rsid w:val="00AA6669"/>
    <w:rsid w:val="00AB5877"/>
    <w:rsid w:val="00AC1102"/>
    <w:rsid w:val="00AD3BB9"/>
    <w:rsid w:val="00B0449C"/>
    <w:rsid w:val="00B06BBE"/>
    <w:rsid w:val="00B07452"/>
    <w:rsid w:val="00B13C33"/>
    <w:rsid w:val="00B83A23"/>
    <w:rsid w:val="00BB5741"/>
    <w:rsid w:val="00BC227E"/>
    <w:rsid w:val="00BE21BF"/>
    <w:rsid w:val="00BF3D6A"/>
    <w:rsid w:val="00C415BC"/>
    <w:rsid w:val="00C700EF"/>
    <w:rsid w:val="00C91A39"/>
    <w:rsid w:val="00C948B3"/>
    <w:rsid w:val="00C9764C"/>
    <w:rsid w:val="00CC0BF4"/>
    <w:rsid w:val="00CC505F"/>
    <w:rsid w:val="00CD5342"/>
    <w:rsid w:val="00CD6752"/>
    <w:rsid w:val="00CE1EE1"/>
    <w:rsid w:val="00CF51AF"/>
    <w:rsid w:val="00D06302"/>
    <w:rsid w:val="00D1027F"/>
    <w:rsid w:val="00D10486"/>
    <w:rsid w:val="00D12291"/>
    <w:rsid w:val="00D26D60"/>
    <w:rsid w:val="00D44B76"/>
    <w:rsid w:val="00D73C63"/>
    <w:rsid w:val="00D73FE9"/>
    <w:rsid w:val="00D773B1"/>
    <w:rsid w:val="00D94B40"/>
    <w:rsid w:val="00D95557"/>
    <w:rsid w:val="00DA1E7A"/>
    <w:rsid w:val="00DC702A"/>
    <w:rsid w:val="00DD161C"/>
    <w:rsid w:val="00DD1D9A"/>
    <w:rsid w:val="00DF3F9A"/>
    <w:rsid w:val="00E02BFA"/>
    <w:rsid w:val="00E10FD0"/>
    <w:rsid w:val="00E113B4"/>
    <w:rsid w:val="00E3770B"/>
    <w:rsid w:val="00E4490A"/>
    <w:rsid w:val="00E762E9"/>
    <w:rsid w:val="00EC0D2B"/>
    <w:rsid w:val="00EC56F5"/>
    <w:rsid w:val="00ED2129"/>
    <w:rsid w:val="00ED43D0"/>
    <w:rsid w:val="00ED6587"/>
    <w:rsid w:val="00F242AA"/>
    <w:rsid w:val="00F43D7D"/>
    <w:rsid w:val="00F44225"/>
    <w:rsid w:val="00F571D5"/>
    <w:rsid w:val="00F72A93"/>
    <w:rsid w:val="00F94556"/>
    <w:rsid w:val="00FA048B"/>
    <w:rsid w:val="00FB2166"/>
    <w:rsid w:val="00FB403A"/>
    <w:rsid w:val="00FC25BA"/>
    <w:rsid w:val="00FC280F"/>
    <w:rsid w:val="00FE7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AD7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0EF"/>
    <w:pPr>
      <w:ind w:left="720"/>
      <w:contextualSpacing/>
    </w:pPr>
  </w:style>
  <w:style w:type="paragraph" w:styleId="Textedebulles">
    <w:name w:val="Balloon Text"/>
    <w:basedOn w:val="Normal"/>
    <w:link w:val="TextedebullesCar"/>
    <w:uiPriority w:val="99"/>
    <w:semiHidden/>
    <w:unhideWhenUsed/>
    <w:rsid w:val="007C71F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1F6"/>
    <w:rPr>
      <w:rFonts w:ascii="Lucida Grande" w:hAnsi="Lucida Grande" w:cs="Lucida Grande"/>
      <w:sz w:val="18"/>
      <w:szCs w:val="18"/>
    </w:rPr>
  </w:style>
  <w:style w:type="character" w:styleId="Marquedecommentaire">
    <w:name w:val="annotation reference"/>
    <w:basedOn w:val="Policepardfaut"/>
    <w:uiPriority w:val="99"/>
    <w:semiHidden/>
    <w:unhideWhenUsed/>
    <w:rsid w:val="007C71F6"/>
    <w:rPr>
      <w:sz w:val="18"/>
      <w:szCs w:val="18"/>
    </w:rPr>
  </w:style>
  <w:style w:type="paragraph" w:styleId="Commentaire">
    <w:name w:val="annotation text"/>
    <w:basedOn w:val="Normal"/>
    <w:link w:val="CommentaireCar"/>
    <w:uiPriority w:val="99"/>
    <w:semiHidden/>
    <w:unhideWhenUsed/>
    <w:rsid w:val="007C71F6"/>
    <w:pPr>
      <w:spacing w:line="240" w:lineRule="auto"/>
    </w:pPr>
    <w:rPr>
      <w:sz w:val="24"/>
      <w:szCs w:val="24"/>
    </w:rPr>
  </w:style>
  <w:style w:type="character" w:customStyle="1" w:styleId="CommentaireCar">
    <w:name w:val="Commentaire Car"/>
    <w:basedOn w:val="Policepardfaut"/>
    <w:link w:val="Commentaire"/>
    <w:uiPriority w:val="99"/>
    <w:semiHidden/>
    <w:rsid w:val="007C71F6"/>
    <w:rPr>
      <w:sz w:val="24"/>
      <w:szCs w:val="24"/>
    </w:rPr>
  </w:style>
  <w:style w:type="paragraph" w:styleId="Objetducommentaire">
    <w:name w:val="annotation subject"/>
    <w:basedOn w:val="Commentaire"/>
    <w:next w:val="Commentaire"/>
    <w:link w:val="ObjetducommentaireCar"/>
    <w:uiPriority w:val="99"/>
    <w:semiHidden/>
    <w:unhideWhenUsed/>
    <w:rsid w:val="007C71F6"/>
    <w:rPr>
      <w:b/>
      <w:bCs/>
      <w:sz w:val="20"/>
      <w:szCs w:val="20"/>
    </w:rPr>
  </w:style>
  <w:style w:type="character" w:customStyle="1" w:styleId="ObjetducommentaireCar">
    <w:name w:val="Objet du commentaire Car"/>
    <w:basedOn w:val="CommentaireCar"/>
    <w:link w:val="Objetducommentaire"/>
    <w:uiPriority w:val="99"/>
    <w:semiHidden/>
    <w:rsid w:val="007C71F6"/>
    <w:rPr>
      <w:b/>
      <w:bCs/>
      <w:sz w:val="20"/>
      <w:szCs w:val="20"/>
    </w:rPr>
  </w:style>
  <w:style w:type="character" w:styleId="Lienhypertexte">
    <w:name w:val="Hyperlink"/>
    <w:uiPriority w:val="99"/>
    <w:rsid w:val="0091281B"/>
    <w:rPr>
      <w:rFonts w:cs="Times New Roman"/>
      <w:color w:val="0000FF"/>
      <w:u w:val="single"/>
    </w:rPr>
  </w:style>
  <w:style w:type="paragraph" w:customStyle="1" w:styleId="FV1zentriert">
    <w:name w:val="FV1 zentriert"/>
    <w:basedOn w:val="Normal"/>
    <w:uiPriority w:val="99"/>
    <w:rsid w:val="0091281B"/>
    <w:pPr>
      <w:spacing w:after="120" w:line="260" w:lineRule="exact"/>
      <w:jc w:val="center"/>
    </w:pPr>
    <w:rPr>
      <w:rFonts w:ascii="Arial Narrow" w:eastAsia="Calibri" w:hAnsi="Arial Narrow" w:cs="Times New Roman"/>
      <w:b/>
      <w:sz w:val="18"/>
      <w:szCs w:val="19"/>
      <w:lang w:val="en-GB"/>
    </w:rPr>
  </w:style>
  <w:style w:type="paragraph" w:customStyle="1" w:styleId="Formatvorlage1">
    <w:name w:val="Formatvorlage1"/>
    <w:basedOn w:val="Normal"/>
    <w:uiPriority w:val="99"/>
    <w:rsid w:val="0091281B"/>
    <w:pPr>
      <w:spacing w:after="0" w:line="260" w:lineRule="atLeast"/>
      <w:jc w:val="both"/>
    </w:pPr>
    <w:rPr>
      <w:rFonts w:ascii="Verdana" w:eastAsia="Calibri" w:hAnsi="Verdana" w:cs="Times New Roman"/>
      <w:b/>
      <w:sz w:val="18"/>
      <w:szCs w:val="24"/>
      <w:lang w:val="en-GB"/>
    </w:rPr>
  </w:style>
  <w:style w:type="paragraph" w:styleId="Pieddepage">
    <w:name w:val="footer"/>
    <w:basedOn w:val="Normal"/>
    <w:link w:val="PieddepageCar"/>
    <w:uiPriority w:val="99"/>
    <w:unhideWhenUsed/>
    <w:rsid w:val="0058031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80316"/>
  </w:style>
  <w:style w:type="character" w:styleId="Numrodepage">
    <w:name w:val="page number"/>
    <w:basedOn w:val="Policepardfaut"/>
    <w:uiPriority w:val="99"/>
    <w:semiHidden/>
    <w:unhideWhenUsed/>
    <w:rsid w:val="00580316"/>
  </w:style>
  <w:style w:type="character" w:customStyle="1" w:styleId="normaltextrun">
    <w:name w:val="normaltextrun"/>
    <w:basedOn w:val="Policepardfaut"/>
    <w:rsid w:val="004A7EDF"/>
  </w:style>
  <w:style w:type="paragraph" w:customStyle="1" w:styleId="paragraph">
    <w:name w:val="paragraph"/>
    <w:basedOn w:val="Normal"/>
    <w:rsid w:val="00F72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Policepardfaut"/>
    <w:rsid w:val="003D689C"/>
  </w:style>
  <w:style w:type="character" w:customStyle="1" w:styleId="tw4winMark">
    <w:name w:val="tw4winMark"/>
    <w:basedOn w:val="Policepardfaut"/>
    <w:rsid w:val="00B06BBE"/>
    <w:rPr>
      <w:rFonts w:ascii="Courier New" w:hAnsi="Courier New" w:cs="Courier New"/>
      <w:b w:val="0"/>
      <w:i w:val="0"/>
      <w:dstrike w:val="0"/>
      <w:noProof/>
      <w:vanish/>
      <w:color w:val="800080"/>
      <w:spacing w:val="0"/>
      <w:kern w:val="30"/>
      <w:sz w:val="18"/>
      <w:szCs w:val="18"/>
      <w:effect w:val="none"/>
      <w:vertAlign w:val="subscript"/>
    </w:rPr>
  </w:style>
  <w:style w:type="paragraph" w:styleId="En-tte">
    <w:name w:val="header"/>
    <w:basedOn w:val="Normal"/>
    <w:link w:val="En-tteCar"/>
    <w:uiPriority w:val="99"/>
    <w:unhideWhenUsed/>
    <w:rsid w:val="00B06BBE"/>
    <w:pPr>
      <w:tabs>
        <w:tab w:val="center" w:pos="4536"/>
        <w:tab w:val="right" w:pos="9072"/>
      </w:tabs>
      <w:spacing w:after="0" w:line="240" w:lineRule="auto"/>
    </w:pPr>
  </w:style>
  <w:style w:type="character" w:customStyle="1" w:styleId="En-tteCar">
    <w:name w:val="En-tête Car"/>
    <w:basedOn w:val="Policepardfaut"/>
    <w:link w:val="En-tte"/>
    <w:uiPriority w:val="99"/>
    <w:rsid w:val="00B06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0EF"/>
    <w:pPr>
      <w:ind w:left="720"/>
      <w:contextualSpacing/>
    </w:pPr>
  </w:style>
  <w:style w:type="paragraph" w:styleId="Textedebulles">
    <w:name w:val="Balloon Text"/>
    <w:basedOn w:val="Normal"/>
    <w:link w:val="TextedebullesCar"/>
    <w:uiPriority w:val="99"/>
    <w:semiHidden/>
    <w:unhideWhenUsed/>
    <w:rsid w:val="007C71F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1F6"/>
    <w:rPr>
      <w:rFonts w:ascii="Lucida Grande" w:hAnsi="Lucida Grande" w:cs="Lucida Grande"/>
      <w:sz w:val="18"/>
      <w:szCs w:val="18"/>
    </w:rPr>
  </w:style>
  <w:style w:type="character" w:styleId="Marquedecommentaire">
    <w:name w:val="annotation reference"/>
    <w:basedOn w:val="Policepardfaut"/>
    <w:uiPriority w:val="99"/>
    <w:semiHidden/>
    <w:unhideWhenUsed/>
    <w:rsid w:val="007C71F6"/>
    <w:rPr>
      <w:sz w:val="18"/>
      <w:szCs w:val="18"/>
    </w:rPr>
  </w:style>
  <w:style w:type="paragraph" w:styleId="Commentaire">
    <w:name w:val="annotation text"/>
    <w:basedOn w:val="Normal"/>
    <w:link w:val="CommentaireCar"/>
    <w:uiPriority w:val="99"/>
    <w:semiHidden/>
    <w:unhideWhenUsed/>
    <w:rsid w:val="007C71F6"/>
    <w:pPr>
      <w:spacing w:line="240" w:lineRule="auto"/>
    </w:pPr>
    <w:rPr>
      <w:sz w:val="24"/>
      <w:szCs w:val="24"/>
    </w:rPr>
  </w:style>
  <w:style w:type="character" w:customStyle="1" w:styleId="CommentaireCar">
    <w:name w:val="Commentaire Car"/>
    <w:basedOn w:val="Policepardfaut"/>
    <w:link w:val="Commentaire"/>
    <w:uiPriority w:val="99"/>
    <w:semiHidden/>
    <w:rsid w:val="007C71F6"/>
    <w:rPr>
      <w:sz w:val="24"/>
      <w:szCs w:val="24"/>
    </w:rPr>
  </w:style>
  <w:style w:type="paragraph" w:styleId="Objetducommentaire">
    <w:name w:val="annotation subject"/>
    <w:basedOn w:val="Commentaire"/>
    <w:next w:val="Commentaire"/>
    <w:link w:val="ObjetducommentaireCar"/>
    <w:uiPriority w:val="99"/>
    <w:semiHidden/>
    <w:unhideWhenUsed/>
    <w:rsid w:val="007C71F6"/>
    <w:rPr>
      <w:b/>
      <w:bCs/>
      <w:sz w:val="20"/>
      <w:szCs w:val="20"/>
    </w:rPr>
  </w:style>
  <w:style w:type="character" w:customStyle="1" w:styleId="ObjetducommentaireCar">
    <w:name w:val="Objet du commentaire Car"/>
    <w:basedOn w:val="CommentaireCar"/>
    <w:link w:val="Objetducommentaire"/>
    <w:uiPriority w:val="99"/>
    <w:semiHidden/>
    <w:rsid w:val="007C71F6"/>
    <w:rPr>
      <w:b/>
      <w:bCs/>
      <w:sz w:val="20"/>
      <w:szCs w:val="20"/>
    </w:rPr>
  </w:style>
  <w:style w:type="character" w:styleId="Lienhypertexte">
    <w:name w:val="Hyperlink"/>
    <w:uiPriority w:val="99"/>
    <w:rsid w:val="0091281B"/>
    <w:rPr>
      <w:rFonts w:cs="Times New Roman"/>
      <w:color w:val="0000FF"/>
      <w:u w:val="single"/>
    </w:rPr>
  </w:style>
  <w:style w:type="paragraph" w:customStyle="1" w:styleId="FV1zentriert">
    <w:name w:val="FV1 zentriert"/>
    <w:basedOn w:val="Normal"/>
    <w:uiPriority w:val="99"/>
    <w:rsid w:val="0091281B"/>
    <w:pPr>
      <w:spacing w:after="120" w:line="260" w:lineRule="exact"/>
      <w:jc w:val="center"/>
    </w:pPr>
    <w:rPr>
      <w:rFonts w:ascii="Arial Narrow" w:eastAsia="Calibri" w:hAnsi="Arial Narrow" w:cs="Times New Roman"/>
      <w:b/>
      <w:sz w:val="18"/>
      <w:szCs w:val="19"/>
      <w:lang w:val="en-GB"/>
    </w:rPr>
  </w:style>
  <w:style w:type="paragraph" w:customStyle="1" w:styleId="Formatvorlage1">
    <w:name w:val="Formatvorlage1"/>
    <w:basedOn w:val="Normal"/>
    <w:uiPriority w:val="99"/>
    <w:rsid w:val="0091281B"/>
    <w:pPr>
      <w:spacing w:after="0" w:line="260" w:lineRule="atLeast"/>
      <w:jc w:val="both"/>
    </w:pPr>
    <w:rPr>
      <w:rFonts w:ascii="Verdana" w:eastAsia="Calibri" w:hAnsi="Verdana" w:cs="Times New Roman"/>
      <w:b/>
      <w:sz w:val="18"/>
      <w:szCs w:val="24"/>
      <w:lang w:val="en-GB"/>
    </w:rPr>
  </w:style>
  <w:style w:type="paragraph" w:styleId="Pieddepage">
    <w:name w:val="footer"/>
    <w:basedOn w:val="Normal"/>
    <w:link w:val="PieddepageCar"/>
    <w:uiPriority w:val="99"/>
    <w:unhideWhenUsed/>
    <w:rsid w:val="0058031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80316"/>
  </w:style>
  <w:style w:type="character" w:styleId="Numrodepage">
    <w:name w:val="page number"/>
    <w:basedOn w:val="Policepardfaut"/>
    <w:uiPriority w:val="99"/>
    <w:semiHidden/>
    <w:unhideWhenUsed/>
    <w:rsid w:val="00580316"/>
  </w:style>
  <w:style w:type="character" w:customStyle="1" w:styleId="normaltextrun">
    <w:name w:val="normaltextrun"/>
    <w:basedOn w:val="Policepardfaut"/>
    <w:rsid w:val="004A7EDF"/>
  </w:style>
  <w:style w:type="paragraph" w:customStyle="1" w:styleId="paragraph">
    <w:name w:val="paragraph"/>
    <w:basedOn w:val="Normal"/>
    <w:rsid w:val="00F72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Policepardfaut"/>
    <w:rsid w:val="003D689C"/>
  </w:style>
  <w:style w:type="character" w:customStyle="1" w:styleId="tw4winMark">
    <w:name w:val="tw4winMark"/>
    <w:basedOn w:val="Policepardfaut"/>
    <w:rsid w:val="00B06BBE"/>
    <w:rPr>
      <w:rFonts w:ascii="Courier New" w:hAnsi="Courier New" w:cs="Courier New"/>
      <w:b w:val="0"/>
      <w:i w:val="0"/>
      <w:dstrike w:val="0"/>
      <w:noProof/>
      <w:vanish/>
      <w:color w:val="800080"/>
      <w:spacing w:val="0"/>
      <w:kern w:val="30"/>
      <w:sz w:val="18"/>
      <w:szCs w:val="18"/>
      <w:effect w:val="none"/>
      <w:vertAlign w:val="subscript"/>
    </w:rPr>
  </w:style>
  <w:style w:type="paragraph" w:styleId="En-tte">
    <w:name w:val="header"/>
    <w:basedOn w:val="Normal"/>
    <w:link w:val="En-tteCar"/>
    <w:uiPriority w:val="99"/>
    <w:unhideWhenUsed/>
    <w:rsid w:val="00B06BBE"/>
    <w:pPr>
      <w:tabs>
        <w:tab w:val="center" w:pos="4536"/>
        <w:tab w:val="right" w:pos="9072"/>
      </w:tabs>
      <w:spacing w:after="0" w:line="240" w:lineRule="auto"/>
    </w:pPr>
  </w:style>
  <w:style w:type="character" w:customStyle="1" w:styleId="En-tteCar">
    <w:name w:val="En-tête Car"/>
    <w:basedOn w:val="Policepardfaut"/>
    <w:link w:val="En-tte"/>
    <w:uiPriority w:val="99"/>
    <w:rsid w:val="00B0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e.int/cybercri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F8D34-37C0-481E-85C2-8FA4B4AA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3684</Words>
  <Characters>19592</Characters>
  <Application>Microsoft Office Word</Application>
  <DocSecurity>0</DocSecurity>
  <Lines>399</Lines>
  <Paragraphs>232</Paragraphs>
  <ScaleCrop>false</ScaleCrop>
  <HeadingPairs>
    <vt:vector size="6" baseType="variant">
      <vt:variant>
        <vt:lpstr>Titre</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B.Stam</dc:creator>
  <cp:lastModifiedBy>Magali</cp:lastModifiedBy>
  <cp:revision>20</cp:revision>
  <cp:lastPrinted>2018-05-22T09:26:00Z</cp:lastPrinted>
  <dcterms:created xsi:type="dcterms:W3CDTF">2018-05-22T09:14:00Z</dcterms:created>
  <dcterms:modified xsi:type="dcterms:W3CDTF">2018-05-22T13:22:00Z</dcterms:modified>
</cp:coreProperties>
</file>