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3DD02D" w14:textId="732DA997" w:rsidR="00D82C18" w:rsidRPr="00B56791" w:rsidRDefault="00B3608C" w:rsidP="00773F6C">
      <w:pPr>
        <w:rPr>
          <w:rFonts w:ascii="Verdana" w:hAnsi="Verdana"/>
          <w:b/>
          <w:bCs/>
          <w:lang w:val="en-US"/>
        </w:rPr>
      </w:pPr>
      <w:r w:rsidRPr="00773F6C">
        <w:rPr>
          <w:rFonts w:ascii="Verdana" w:hAnsi="Verdana"/>
          <w:b/>
          <w:bCs/>
          <w:sz w:val="28"/>
          <w:szCs w:val="28"/>
        </w:rPr>
        <w:t xml:space="preserve">Lesson </w:t>
      </w:r>
      <w:r w:rsidR="00C115FC" w:rsidRPr="00773F6C">
        <w:rPr>
          <w:rFonts w:ascii="Verdana" w:hAnsi="Verdana"/>
          <w:b/>
          <w:bCs/>
          <w:sz w:val="28"/>
          <w:szCs w:val="28"/>
        </w:rPr>
        <w:t>1.</w:t>
      </w:r>
      <w:r w:rsidR="00B56791">
        <w:rPr>
          <w:rFonts w:ascii="Verdana" w:hAnsi="Verdana"/>
          <w:b/>
          <w:bCs/>
          <w:sz w:val="28"/>
          <w:szCs w:val="28"/>
          <w:lang w:val="sr-Cyrl-RS"/>
        </w:rPr>
        <w:t>5</w:t>
      </w:r>
      <w:r w:rsidR="00D82C18" w:rsidRPr="00773F6C">
        <w:rPr>
          <w:rFonts w:ascii="Verdana" w:hAnsi="Verdana"/>
          <w:b/>
          <w:bCs/>
          <w:sz w:val="28"/>
          <w:szCs w:val="28"/>
        </w:rPr>
        <w:t xml:space="preserve"> </w:t>
      </w:r>
      <w:r w:rsidR="00B56791">
        <w:rPr>
          <w:rFonts w:ascii="Verdana" w:hAnsi="Verdana"/>
          <w:b/>
          <w:bCs/>
          <w:color w:val="000000" w:themeColor="text1"/>
          <w:sz w:val="28"/>
          <w:szCs w:val="28"/>
          <w:lang w:val="en-US"/>
        </w:rPr>
        <w:t>Mutual Legal Assistance Procedures and Practice</w:t>
      </w:r>
    </w:p>
    <w:p w14:paraId="1D0E3DC5" w14:textId="77777777" w:rsidR="00C115FC" w:rsidRPr="00C115FC" w:rsidRDefault="00C115FC" w:rsidP="00C115FC">
      <w:pPr>
        <w:ind w:left="360"/>
        <w:rPr>
          <w:rFonts w:ascii="Verdana" w:hAnsi="Verdana"/>
        </w:rPr>
      </w:pPr>
    </w:p>
    <w:tbl>
      <w:tblPr>
        <w:tblStyle w:val="TableGrid"/>
        <w:tblW w:w="0" w:type="auto"/>
        <w:tblLayout w:type="fixed"/>
        <w:tblLook w:val="04A0" w:firstRow="1" w:lastRow="0" w:firstColumn="1" w:lastColumn="0" w:noHBand="0" w:noVBand="1"/>
      </w:tblPr>
      <w:tblGrid>
        <w:gridCol w:w="1525"/>
        <w:gridCol w:w="5320"/>
        <w:gridCol w:w="2165"/>
      </w:tblGrid>
      <w:tr w:rsidR="00C115FC" w:rsidRPr="00D82C18" w14:paraId="58A3485E" w14:textId="77777777" w:rsidTr="00F1574D">
        <w:trPr>
          <w:trHeight w:val="872"/>
        </w:trPr>
        <w:tc>
          <w:tcPr>
            <w:tcW w:w="6845" w:type="dxa"/>
            <w:gridSpan w:val="2"/>
            <w:shd w:val="clear" w:color="auto" w:fill="DEEAF6" w:themeFill="accent5" w:themeFillTint="33"/>
            <w:vAlign w:val="center"/>
          </w:tcPr>
          <w:p w14:paraId="0067FF35" w14:textId="07735952" w:rsidR="00D82C18" w:rsidRPr="00773F6C" w:rsidRDefault="00C115FC" w:rsidP="00C115FC">
            <w:pPr>
              <w:rPr>
                <w:rFonts w:ascii="Verdana" w:hAnsi="Verdana"/>
                <w:sz w:val="22"/>
                <w:szCs w:val="22"/>
                <w:lang w:val="en-US"/>
              </w:rPr>
            </w:pPr>
            <w:r>
              <w:rPr>
                <w:rFonts w:ascii="Verdana" w:hAnsi="Verdana"/>
                <w:sz w:val="22"/>
                <w:szCs w:val="22"/>
              </w:rPr>
              <w:t>Lesson 1.</w:t>
            </w:r>
            <w:r w:rsidR="00B56791">
              <w:rPr>
                <w:rFonts w:ascii="Verdana" w:hAnsi="Verdana"/>
                <w:sz w:val="22"/>
                <w:szCs w:val="22"/>
              </w:rPr>
              <w:t>5</w:t>
            </w:r>
            <w:r w:rsidR="00773F6C">
              <w:rPr>
                <w:rFonts w:ascii="Verdana" w:hAnsi="Verdana"/>
                <w:color w:val="000000" w:themeColor="text1"/>
                <w:sz w:val="28"/>
                <w:szCs w:val="28"/>
              </w:rPr>
              <w:t xml:space="preserve"> </w:t>
            </w:r>
            <w:r w:rsidR="00B56791">
              <w:rPr>
                <w:rFonts w:ascii="Verdana" w:hAnsi="Verdana"/>
                <w:color w:val="000000" w:themeColor="text1"/>
                <w:sz w:val="22"/>
                <w:szCs w:val="22"/>
              </w:rPr>
              <w:t>Mutual Legal Assistance Procedures and Practice</w:t>
            </w:r>
          </w:p>
        </w:tc>
        <w:tc>
          <w:tcPr>
            <w:tcW w:w="2165" w:type="dxa"/>
            <w:shd w:val="clear" w:color="auto" w:fill="DEEAF6" w:themeFill="accent5" w:themeFillTint="33"/>
            <w:vAlign w:val="center"/>
          </w:tcPr>
          <w:p w14:paraId="30B631DA" w14:textId="4A261CF8" w:rsidR="00D82C18" w:rsidRPr="00D82C18" w:rsidRDefault="00D82C18" w:rsidP="00C115FC">
            <w:pPr>
              <w:rPr>
                <w:rFonts w:ascii="Verdana" w:hAnsi="Verdana"/>
                <w:sz w:val="22"/>
                <w:szCs w:val="22"/>
              </w:rPr>
            </w:pPr>
            <w:r w:rsidRPr="00D82C18">
              <w:rPr>
                <w:rFonts w:ascii="Verdana" w:hAnsi="Verdana"/>
                <w:sz w:val="22"/>
                <w:szCs w:val="22"/>
              </w:rPr>
              <w:t xml:space="preserve">Duration: </w:t>
            </w:r>
            <w:r w:rsidR="00773F6C">
              <w:rPr>
                <w:rFonts w:ascii="Verdana" w:hAnsi="Verdana"/>
                <w:color w:val="000000" w:themeColor="text1"/>
                <w:sz w:val="22"/>
                <w:szCs w:val="22"/>
              </w:rPr>
              <w:t xml:space="preserve">90 </w:t>
            </w:r>
            <w:r w:rsidR="00C115FC" w:rsidRPr="00C115FC">
              <w:rPr>
                <w:rFonts w:ascii="Verdana" w:hAnsi="Verdana"/>
                <w:color w:val="000000" w:themeColor="text1"/>
                <w:sz w:val="22"/>
                <w:szCs w:val="22"/>
              </w:rPr>
              <w:t>minutes</w:t>
            </w:r>
            <w:r w:rsidR="00E13BE7" w:rsidRPr="00C115FC">
              <w:rPr>
                <w:rFonts w:ascii="Verdana" w:hAnsi="Verdana"/>
                <w:color w:val="000000" w:themeColor="text1"/>
                <w:sz w:val="22"/>
                <w:szCs w:val="22"/>
              </w:rPr>
              <w:t xml:space="preserve"> </w:t>
            </w:r>
          </w:p>
        </w:tc>
      </w:tr>
      <w:tr w:rsidR="00E7344B" w:rsidRPr="00D82C18" w14:paraId="7C1107AB" w14:textId="77777777" w:rsidTr="00B56791">
        <w:trPr>
          <w:trHeight w:val="1376"/>
        </w:trPr>
        <w:tc>
          <w:tcPr>
            <w:tcW w:w="9010" w:type="dxa"/>
            <w:gridSpan w:val="3"/>
            <w:vAlign w:val="center"/>
          </w:tcPr>
          <w:p w14:paraId="0B1C3404" w14:textId="68B9BEF1" w:rsidR="00E7344B" w:rsidRPr="000F7896" w:rsidRDefault="00E7344B" w:rsidP="000F7896">
            <w:pPr>
              <w:spacing w:after="120" w:line="280" w:lineRule="exact"/>
              <w:rPr>
                <w:rFonts w:ascii="Verdana" w:hAnsi="Verdana"/>
                <w:b/>
                <w:sz w:val="22"/>
                <w:szCs w:val="22"/>
              </w:rPr>
            </w:pPr>
            <w:r w:rsidRPr="000F7896">
              <w:rPr>
                <w:rFonts w:ascii="Verdana" w:hAnsi="Verdana"/>
                <w:b/>
                <w:sz w:val="22"/>
                <w:szCs w:val="22"/>
              </w:rPr>
              <w:t>Resources Required:</w:t>
            </w:r>
            <w:r w:rsidR="00E13BE7" w:rsidRPr="000F7896">
              <w:rPr>
                <w:rFonts w:ascii="Verdana" w:hAnsi="Verdana"/>
                <w:b/>
                <w:sz w:val="22"/>
                <w:szCs w:val="22"/>
              </w:rPr>
              <w:t xml:space="preserve"> </w:t>
            </w:r>
          </w:p>
          <w:p w14:paraId="060400D8" w14:textId="77777777" w:rsidR="000F7896" w:rsidRPr="000F7896" w:rsidRDefault="000F7896" w:rsidP="000F7896">
            <w:pPr>
              <w:pStyle w:val="bul1"/>
              <w:numPr>
                <w:ilvl w:val="0"/>
                <w:numId w:val="6"/>
              </w:numPr>
              <w:spacing w:line="280" w:lineRule="exact"/>
              <w:rPr>
                <w:rFonts w:ascii="Symbol" w:hAnsi="Symbol"/>
                <w:lang w:val="en-GB"/>
              </w:rPr>
            </w:pPr>
            <w:r w:rsidRPr="000F7896">
              <w:rPr>
                <w:lang w:val="en-GB"/>
              </w:rPr>
              <w:t xml:space="preserve">PC/Laptop </w:t>
            </w:r>
            <w:r w:rsidRPr="000F7896">
              <w:rPr>
                <w:rFonts w:eastAsia="Times New Roman"/>
                <w:szCs w:val="22"/>
                <w:lang w:val="en-GB" w:eastAsia="en-US"/>
              </w:rPr>
              <w:t>loaded with software versions compatible with the prepared materials</w:t>
            </w:r>
            <w:r w:rsidRPr="000F7896">
              <w:rPr>
                <w:lang w:val="en-GB"/>
              </w:rPr>
              <w:t xml:space="preserve"> </w:t>
            </w:r>
          </w:p>
          <w:p w14:paraId="62A10C2C" w14:textId="77777777" w:rsidR="000F7896" w:rsidRPr="000F7896" w:rsidRDefault="000F7896" w:rsidP="000F7896">
            <w:pPr>
              <w:pStyle w:val="bul1"/>
              <w:numPr>
                <w:ilvl w:val="0"/>
                <w:numId w:val="6"/>
              </w:numPr>
              <w:spacing w:line="280" w:lineRule="exact"/>
              <w:rPr>
                <w:rFonts w:ascii="Symbol" w:hAnsi="Symbol"/>
                <w:lang w:val="en-GB"/>
              </w:rPr>
            </w:pPr>
            <w:r w:rsidRPr="000F7896">
              <w:rPr>
                <w:lang w:val="en-GB"/>
              </w:rPr>
              <w:t xml:space="preserve">Internet access (if available) </w:t>
            </w:r>
          </w:p>
          <w:p w14:paraId="575CEC8B" w14:textId="263A0885" w:rsidR="000F7896" w:rsidRPr="00773F6C" w:rsidRDefault="000F7896" w:rsidP="000F7896">
            <w:pPr>
              <w:pStyle w:val="bul1"/>
              <w:numPr>
                <w:ilvl w:val="0"/>
                <w:numId w:val="6"/>
              </w:numPr>
              <w:spacing w:line="280" w:lineRule="exact"/>
              <w:rPr>
                <w:rFonts w:ascii="Symbol" w:hAnsi="Symbol"/>
                <w:lang w:val="en-GB"/>
              </w:rPr>
            </w:pPr>
            <w:r w:rsidRPr="000F7896">
              <w:rPr>
                <w:lang w:val="en-GB"/>
              </w:rPr>
              <w:t>PowerPoint or other presentation</w:t>
            </w:r>
            <w:r w:rsidR="00773F6C">
              <w:rPr>
                <w:lang w:val="en-GB"/>
              </w:rPr>
              <w:t xml:space="preserve"> software</w:t>
            </w:r>
          </w:p>
          <w:p w14:paraId="14CF9EF0" w14:textId="6F36593B" w:rsidR="000F7896" w:rsidRPr="000F7896" w:rsidRDefault="000F7896" w:rsidP="00B56791">
            <w:pPr>
              <w:pStyle w:val="bul1"/>
              <w:numPr>
                <w:ilvl w:val="0"/>
                <w:numId w:val="0"/>
              </w:numPr>
              <w:spacing w:after="120" w:line="280" w:lineRule="exact"/>
              <w:ind w:left="851" w:hanging="851"/>
              <w:rPr>
                <w:lang w:val="en-US"/>
              </w:rPr>
            </w:pPr>
          </w:p>
        </w:tc>
      </w:tr>
      <w:tr w:rsidR="00E7344B" w:rsidRPr="00D82C18" w14:paraId="635F2EFD" w14:textId="77777777" w:rsidTr="004D35F1">
        <w:trPr>
          <w:trHeight w:val="2051"/>
        </w:trPr>
        <w:tc>
          <w:tcPr>
            <w:tcW w:w="9010" w:type="dxa"/>
            <w:gridSpan w:val="3"/>
            <w:vAlign w:val="center"/>
          </w:tcPr>
          <w:p w14:paraId="34602AF3" w14:textId="6240823C" w:rsidR="00A03CF0" w:rsidRDefault="00A03CF0" w:rsidP="00F62A15">
            <w:pPr>
              <w:spacing w:before="120" w:after="120" w:line="280" w:lineRule="exact"/>
              <w:rPr>
                <w:rFonts w:ascii="Verdana" w:hAnsi="Verdana"/>
                <w:b/>
                <w:sz w:val="22"/>
                <w:szCs w:val="22"/>
              </w:rPr>
            </w:pPr>
            <w:r>
              <w:rPr>
                <w:rFonts w:ascii="Verdana" w:hAnsi="Verdana"/>
                <w:b/>
                <w:sz w:val="22"/>
                <w:szCs w:val="22"/>
              </w:rPr>
              <w:t xml:space="preserve">Session </w:t>
            </w:r>
            <w:r w:rsidRPr="00A03CF0">
              <w:rPr>
                <w:rFonts w:ascii="Verdana" w:hAnsi="Verdana"/>
                <w:b/>
                <w:sz w:val="22"/>
                <w:szCs w:val="22"/>
              </w:rPr>
              <w:t>Aim:</w:t>
            </w:r>
            <w:r>
              <w:rPr>
                <w:rFonts w:ascii="Verdana" w:hAnsi="Verdana"/>
                <w:b/>
                <w:sz w:val="22"/>
                <w:szCs w:val="22"/>
              </w:rPr>
              <w:t xml:space="preserve">  </w:t>
            </w:r>
          </w:p>
          <w:p w14:paraId="17B64E8D" w14:textId="19C0F25B" w:rsidR="00B56791" w:rsidRDefault="00B56791" w:rsidP="00463FE7">
            <w:pPr>
              <w:spacing w:line="280" w:lineRule="atLeast"/>
              <w:contextualSpacing/>
              <w:jc w:val="both"/>
              <w:rPr>
                <w:rFonts w:ascii="Verdana" w:eastAsia="Times New Roman" w:hAnsi="Verdana" w:cs="Arial"/>
                <w:color w:val="000000"/>
                <w:sz w:val="18"/>
                <w:szCs w:val="18"/>
              </w:rPr>
            </w:pPr>
            <w:r>
              <w:rPr>
                <w:rFonts w:ascii="Verdana" w:eastAsia="Times New Roman" w:hAnsi="Verdana" w:cs="Arial"/>
                <w:color w:val="000000"/>
                <w:sz w:val="18"/>
                <w:szCs w:val="18"/>
              </w:rPr>
              <w:t xml:space="preserve">Session is aimed towards </w:t>
            </w:r>
            <w:r w:rsidRPr="00B56791">
              <w:rPr>
                <w:rFonts w:ascii="Verdana" w:eastAsia="Times New Roman" w:hAnsi="Verdana" w:cs="Arial"/>
                <w:color w:val="000000"/>
                <w:sz w:val="18"/>
                <w:szCs w:val="18"/>
              </w:rPr>
              <w:t>a discussion of the concept of Mutual Legal Assistance (MLA) practice and procedure and extradition</w:t>
            </w:r>
            <w:r>
              <w:rPr>
                <w:rFonts w:ascii="Verdana" w:eastAsia="Times New Roman" w:hAnsi="Verdana" w:cs="Arial"/>
                <w:color w:val="000000"/>
                <w:sz w:val="18"/>
                <w:szCs w:val="18"/>
              </w:rPr>
              <w:t xml:space="preserve">; </w:t>
            </w:r>
            <w:r w:rsidRPr="00B56791">
              <w:rPr>
                <w:rFonts w:ascii="Verdana" w:eastAsia="Times New Roman" w:hAnsi="Verdana" w:cs="Arial"/>
                <w:color w:val="000000"/>
                <w:sz w:val="18"/>
                <w:szCs w:val="18"/>
              </w:rPr>
              <w:t xml:space="preserve">present challenges of the MLA process and how different legal systems can affect the efficiency of the MLA process.  </w:t>
            </w:r>
          </w:p>
          <w:p w14:paraId="0D3FFDDD" w14:textId="77777777" w:rsidR="00B56791" w:rsidRPr="00B56791" w:rsidRDefault="00B56791" w:rsidP="00463FE7">
            <w:pPr>
              <w:spacing w:line="280" w:lineRule="atLeast"/>
              <w:contextualSpacing/>
              <w:jc w:val="both"/>
              <w:rPr>
                <w:rFonts w:ascii="Verdana" w:eastAsia="Times New Roman" w:hAnsi="Verdana" w:cs="Arial"/>
                <w:color w:val="000000"/>
                <w:sz w:val="18"/>
                <w:szCs w:val="18"/>
              </w:rPr>
            </w:pPr>
          </w:p>
          <w:p w14:paraId="303D581E" w14:textId="3C6A3743" w:rsidR="00B56791" w:rsidRPr="00B56791" w:rsidRDefault="00B56791" w:rsidP="00463FE7">
            <w:pPr>
              <w:spacing w:line="280" w:lineRule="atLeast"/>
              <w:contextualSpacing/>
              <w:jc w:val="both"/>
              <w:rPr>
                <w:rFonts w:ascii="Verdana" w:hAnsi="Verdana"/>
                <w:sz w:val="18"/>
                <w:szCs w:val="18"/>
                <w:lang w:val="en-US"/>
              </w:rPr>
            </w:pPr>
            <w:r w:rsidRPr="00B56791">
              <w:rPr>
                <w:rFonts w:ascii="Verdana" w:hAnsi="Verdana"/>
                <w:sz w:val="18"/>
                <w:szCs w:val="18"/>
                <w:lang w:val="en-US"/>
              </w:rPr>
              <w:t>MLA procedure should be complemented also with private entities cooperation procedures since some of the formal aspects of it are coming from the Convention and national laws, e.g. direct ISP cooperation.</w:t>
            </w:r>
          </w:p>
          <w:p w14:paraId="3FE58655" w14:textId="04E941D8" w:rsidR="00A03CF0" w:rsidRPr="004D35F1" w:rsidRDefault="00A03CF0" w:rsidP="00B56791">
            <w:pPr>
              <w:contextualSpacing/>
              <w:jc w:val="both"/>
              <w:rPr>
                <w:rFonts w:ascii="Verdana" w:eastAsia="Times New Roman" w:hAnsi="Verdana" w:cs="Times New Roman"/>
                <w:sz w:val="18"/>
                <w:szCs w:val="18"/>
              </w:rPr>
            </w:pPr>
          </w:p>
        </w:tc>
      </w:tr>
      <w:tr w:rsidR="00A03CF0" w:rsidRPr="00D82C18" w14:paraId="1B5A80A7" w14:textId="77777777" w:rsidTr="00F1338F">
        <w:trPr>
          <w:trHeight w:val="5894"/>
        </w:trPr>
        <w:tc>
          <w:tcPr>
            <w:tcW w:w="9010" w:type="dxa"/>
            <w:gridSpan w:val="3"/>
          </w:tcPr>
          <w:p w14:paraId="1FEF20B9" w14:textId="77777777" w:rsidR="00FE15D2" w:rsidRDefault="00FE15D2" w:rsidP="00F62A15">
            <w:pPr>
              <w:spacing w:before="120" w:after="120" w:line="280" w:lineRule="exact"/>
              <w:contextualSpacing/>
              <w:rPr>
                <w:rFonts w:ascii="Verdana" w:hAnsi="Verdana"/>
                <w:b/>
                <w:sz w:val="22"/>
                <w:szCs w:val="22"/>
              </w:rPr>
            </w:pPr>
          </w:p>
          <w:p w14:paraId="559A7E05" w14:textId="088CE30D" w:rsidR="00A03CF0" w:rsidRPr="00271010" w:rsidRDefault="00271010" w:rsidP="00F62A15">
            <w:pPr>
              <w:spacing w:before="120" w:after="120" w:line="280" w:lineRule="exact"/>
              <w:contextualSpacing/>
              <w:rPr>
                <w:rFonts w:ascii="Verdana" w:hAnsi="Verdana"/>
                <w:b/>
                <w:sz w:val="22"/>
                <w:szCs w:val="22"/>
              </w:rPr>
            </w:pPr>
            <w:r w:rsidRPr="00271010">
              <w:rPr>
                <w:rFonts w:ascii="Verdana" w:hAnsi="Verdana"/>
                <w:b/>
                <w:sz w:val="22"/>
                <w:szCs w:val="22"/>
              </w:rPr>
              <w:t>Objectives:</w:t>
            </w:r>
          </w:p>
          <w:p w14:paraId="6B3AB4EA" w14:textId="007B9848" w:rsidR="00B56791" w:rsidRPr="00B56791" w:rsidRDefault="00B56791" w:rsidP="00463FE7">
            <w:pPr>
              <w:pStyle w:val="ListParagraph"/>
              <w:numPr>
                <w:ilvl w:val="0"/>
                <w:numId w:val="18"/>
              </w:numPr>
              <w:tabs>
                <w:tab w:val="left" w:pos="426"/>
                <w:tab w:val="left" w:pos="851"/>
              </w:tabs>
              <w:spacing w:line="280" w:lineRule="atLeast"/>
              <w:rPr>
                <w:rFonts w:ascii="Verdana" w:eastAsia="Times New Roman" w:hAnsi="Verdana" w:cs="Times New Roman"/>
                <w:sz w:val="18"/>
                <w:szCs w:val="18"/>
              </w:rPr>
            </w:pPr>
            <w:r w:rsidRPr="00B56791">
              <w:rPr>
                <w:rFonts w:ascii="Verdana" w:eastAsia="Times New Roman" w:hAnsi="Verdana" w:cs="Times New Roman"/>
                <w:sz w:val="18"/>
                <w:szCs w:val="18"/>
              </w:rPr>
              <w:t>to better understand Mutual Legal Assistance practice and procedures</w:t>
            </w:r>
          </w:p>
          <w:p w14:paraId="463B7237" w14:textId="75BA8DD3" w:rsidR="00B56791" w:rsidRPr="00B56791" w:rsidRDefault="00B56791" w:rsidP="00463FE7">
            <w:pPr>
              <w:pStyle w:val="ListParagraph"/>
              <w:numPr>
                <w:ilvl w:val="0"/>
                <w:numId w:val="18"/>
              </w:numPr>
              <w:tabs>
                <w:tab w:val="left" w:pos="426"/>
                <w:tab w:val="left" w:pos="851"/>
              </w:tabs>
              <w:spacing w:line="280" w:lineRule="atLeast"/>
              <w:rPr>
                <w:rFonts w:ascii="Verdana" w:eastAsia="Times New Roman" w:hAnsi="Verdana" w:cs="Times New Roman"/>
                <w:sz w:val="18"/>
                <w:szCs w:val="18"/>
              </w:rPr>
            </w:pPr>
            <w:r w:rsidRPr="00B56791">
              <w:rPr>
                <w:rFonts w:ascii="Verdana" w:eastAsia="Times New Roman" w:hAnsi="Verdana" w:cs="Times New Roman"/>
                <w:sz w:val="18"/>
                <w:szCs w:val="18"/>
              </w:rPr>
              <w:t>to learn about challenges of the MLA process and what and how affects the efficiency of it</w:t>
            </w:r>
          </w:p>
          <w:p w14:paraId="71996F89" w14:textId="774A641D" w:rsidR="00B56791" w:rsidRPr="00B56791" w:rsidRDefault="00B56791" w:rsidP="00463FE7">
            <w:pPr>
              <w:pStyle w:val="ListParagraph"/>
              <w:numPr>
                <w:ilvl w:val="0"/>
                <w:numId w:val="18"/>
              </w:numPr>
              <w:tabs>
                <w:tab w:val="left" w:pos="426"/>
                <w:tab w:val="left" w:pos="851"/>
              </w:tabs>
              <w:spacing w:line="280" w:lineRule="atLeast"/>
              <w:rPr>
                <w:rFonts w:ascii="Verdana" w:eastAsia="Times New Roman" w:hAnsi="Verdana" w:cs="Times New Roman"/>
                <w:sz w:val="18"/>
                <w:szCs w:val="18"/>
              </w:rPr>
            </w:pPr>
            <w:r w:rsidRPr="00B56791">
              <w:rPr>
                <w:rFonts w:ascii="Verdana" w:eastAsia="Times New Roman" w:hAnsi="Verdana" w:cs="Times New Roman"/>
                <w:sz w:val="18"/>
                <w:szCs w:val="18"/>
              </w:rPr>
              <w:t>to learn about cooperation instruments, standards and channels of communication</w:t>
            </w:r>
          </w:p>
          <w:p w14:paraId="0B05919F" w14:textId="2D1527C0" w:rsidR="00B56791" w:rsidRPr="00B56791" w:rsidRDefault="00B56791" w:rsidP="00463FE7">
            <w:pPr>
              <w:pStyle w:val="ListParagraph"/>
              <w:numPr>
                <w:ilvl w:val="0"/>
                <w:numId w:val="18"/>
              </w:numPr>
              <w:tabs>
                <w:tab w:val="left" w:pos="426"/>
                <w:tab w:val="left" w:pos="851"/>
              </w:tabs>
              <w:spacing w:line="280" w:lineRule="atLeast"/>
              <w:rPr>
                <w:rFonts w:ascii="Verdana" w:eastAsia="Times New Roman" w:hAnsi="Verdana" w:cs="Times New Roman"/>
                <w:sz w:val="18"/>
                <w:szCs w:val="18"/>
              </w:rPr>
            </w:pPr>
            <w:r w:rsidRPr="00B56791">
              <w:rPr>
                <w:rFonts w:ascii="Verdana" w:eastAsia="Times New Roman" w:hAnsi="Verdana" w:cs="Times New Roman"/>
                <w:sz w:val="18"/>
                <w:szCs w:val="18"/>
              </w:rPr>
              <w:t xml:space="preserve">to understand what </w:t>
            </w:r>
            <w:r w:rsidR="00EE1E16" w:rsidRPr="00B56791">
              <w:rPr>
                <w:rFonts w:ascii="Verdana" w:eastAsia="Times New Roman" w:hAnsi="Verdana" w:cs="Times New Roman"/>
                <w:sz w:val="18"/>
                <w:szCs w:val="18"/>
              </w:rPr>
              <w:t>different legal requirements are</w:t>
            </w:r>
            <w:r w:rsidRPr="00B56791">
              <w:rPr>
                <w:rFonts w:ascii="Verdana" w:eastAsia="Times New Roman" w:hAnsi="Verdana" w:cs="Times New Roman"/>
                <w:sz w:val="18"/>
                <w:szCs w:val="18"/>
              </w:rPr>
              <w:t xml:space="preserve"> </w:t>
            </w:r>
          </w:p>
          <w:p w14:paraId="22F47B0F" w14:textId="32BA57E4" w:rsidR="00B56791" w:rsidRPr="00B56791" w:rsidRDefault="00B56791" w:rsidP="00463FE7">
            <w:pPr>
              <w:pStyle w:val="ListParagraph"/>
              <w:numPr>
                <w:ilvl w:val="0"/>
                <w:numId w:val="18"/>
              </w:numPr>
              <w:tabs>
                <w:tab w:val="left" w:pos="426"/>
                <w:tab w:val="left" w:pos="851"/>
              </w:tabs>
              <w:spacing w:line="280" w:lineRule="atLeast"/>
              <w:rPr>
                <w:rFonts w:ascii="Verdana" w:eastAsia="Times New Roman" w:hAnsi="Verdana" w:cs="Times New Roman"/>
                <w:sz w:val="18"/>
                <w:szCs w:val="18"/>
              </w:rPr>
            </w:pPr>
            <w:r w:rsidRPr="00B56791">
              <w:rPr>
                <w:rFonts w:ascii="Verdana" w:eastAsia="Times New Roman" w:hAnsi="Verdana" w:cs="Times New Roman"/>
                <w:sz w:val="18"/>
                <w:szCs w:val="18"/>
              </w:rPr>
              <w:t>to learn about existing assessments of MLA and to raise awareness about recommendations how to improve the process</w:t>
            </w:r>
          </w:p>
          <w:p w14:paraId="61ABEAC5" w14:textId="62D05CDA" w:rsidR="004D35F1" w:rsidRPr="00B56791" w:rsidRDefault="00B56791" w:rsidP="00463FE7">
            <w:pPr>
              <w:pStyle w:val="ListParagraph"/>
              <w:numPr>
                <w:ilvl w:val="0"/>
                <w:numId w:val="18"/>
              </w:numPr>
              <w:tabs>
                <w:tab w:val="left" w:pos="426"/>
                <w:tab w:val="left" w:pos="851"/>
              </w:tabs>
              <w:spacing w:line="280" w:lineRule="atLeast"/>
              <w:rPr>
                <w:rFonts w:ascii="Verdana" w:eastAsia="Times New Roman" w:hAnsi="Verdana" w:cs="Times New Roman"/>
                <w:sz w:val="18"/>
                <w:szCs w:val="18"/>
              </w:rPr>
            </w:pPr>
            <w:r w:rsidRPr="00B56791">
              <w:rPr>
                <w:rFonts w:ascii="Verdana" w:eastAsia="Times New Roman" w:hAnsi="Verdana" w:cs="Times New Roman"/>
                <w:sz w:val="18"/>
                <w:szCs w:val="18"/>
              </w:rPr>
              <w:t>to improve knowledge about existing supporting tools</w:t>
            </w:r>
          </w:p>
        </w:tc>
      </w:tr>
      <w:tr w:rsidR="005703B7" w:rsidRPr="00D82C18" w14:paraId="03110757" w14:textId="77777777" w:rsidTr="00D62E5F">
        <w:trPr>
          <w:trHeight w:val="3230"/>
        </w:trPr>
        <w:tc>
          <w:tcPr>
            <w:tcW w:w="9010" w:type="dxa"/>
            <w:gridSpan w:val="3"/>
            <w:tcBorders>
              <w:bottom w:val="single" w:sz="4" w:space="0" w:color="auto"/>
            </w:tcBorders>
            <w:vAlign w:val="center"/>
          </w:tcPr>
          <w:p w14:paraId="7A064E85" w14:textId="39A6E0DE" w:rsidR="005703B7" w:rsidRDefault="00E95703" w:rsidP="00F62A15">
            <w:pPr>
              <w:spacing w:before="120" w:after="120" w:line="280" w:lineRule="exact"/>
              <w:rPr>
                <w:rFonts w:ascii="Verdana" w:hAnsi="Verdana"/>
                <w:b/>
                <w:color w:val="000000" w:themeColor="text1"/>
                <w:sz w:val="22"/>
                <w:szCs w:val="22"/>
              </w:rPr>
            </w:pPr>
            <w:r w:rsidRPr="002F3B54">
              <w:rPr>
                <w:rFonts w:ascii="Verdana" w:hAnsi="Verdana"/>
                <w:b/>
                <w:color w:val="000000" w:themeColor="text1"/>
                <w:sz w:val="22"/>
                <w:szCs w:val="22"/>
              </w:rPr>
              <w:lastRenderedPageBreak/>
              <w:t>Trainer Guidance</w:t>
            </w:r>
          </w:p>
          <w:p w14:paraId="78A89A10" w14:textId="77777777" w:rsidR="00463FE7" w:rsidRDefault="004D35F1" w:rsidP="00463FE7">
            <w:pPr>
              <w:spacing w:line="280" w:lineRule="atLeast"/>
              <w:jc w:val="both"/>
              <w:rPr>
                <w:rFonts w:ascii="Verdana" w:hAnsi="Verdana"/>
                <w:bCs/>
                <w:color w:val="000000" w:themeColor="text1"/>
                <w:sz w:val="18"/>
                <w:szCs w:val="18"/>
              </w:rPr>
            </w:pPr>
            <w:r>
              <w:rPr>
                <w:rFonts w:ascii="Verdana" w:hAnsi="Verdana"/>
                <w:bCs/>
                <w:color w:val="000000" w:themeColor="text1"/>
                <w:sz w:val="18"/>
                <w:szCs w:val="18"/>
              </w:rPr>
              <w:t>During the session following topics should be considered:</w:t>
            </w:r>
          </w:p>
          <w:p w14:paraId="77B2306C" w14:textId="77777777" w:rsidR="00463FE7" w:rsidRPr="00463FE7" w:rsidRDefault="00F1338F" w:rsidP="00463FE7">
            <w:pPr>
              <w:pStyle w:val="ListParagraph"/>
              <w:numPr>
                <w:ilvl w:val="0"/>
                <w:numId w:val="20"/>
              </w:numPr>
              <w:spacing w:line="280" w:lineRule="atLeast"/>
              <w:jc w:val="both"/>
              <w:rPr>
                <w:rFonts w:ascii="Verdana" w:hAnsi="Verdana"/>
                <w:bCs/>
                <w:color w:val="000000" w:themeColor="text1"/>
                <w:sz w:val="18"/>
                <w:szCs w:val="18"/>
              </w:rPr>
            </w:pPr>
            <w:r w:rsidRPr="00463FE7">
              <w:rPr>
                <w:rFonts w:ascii="Verdana" w:hAnsi="Verdana" w:cs="Arial"/>
                <w:sz w:val="18"/>
                <w:szCs w:val="18"/>
              </w:rPr>
              <w:t xml:space="preserve">International cooperation instruments, </w:t>
            </w:r>
            <w:r w:rsidR="00D62E5F" w:rsidRPr="00463FE7">
              <w:rPr>
                <w:rFonts w:ascii="Verdana" w:hAnsi="Verdana" w:cs="Arial"/>
                <w:sz w:val="18"/>
                <w:szCs w:val="18"/>
              </w:rPr>
              <w:t>standards,</w:t>
            </w:r>
            <w:r w:rsidRPr="00463FE7">
              <w:rPr>
                <w:rFonts w:ascii="Verdana" w:hAnsi="Verdana" w:cs="Arial"/>
                <w:sz w:val="18"/>
                <w:szCs w:val="18"/>
              </w:rPr>
              <w:t xml:space="preserve"> and channels of communication</w:t>
            </w:r>
            <w:r w:rsidR="00D62E5F" w:rsidRPr="00463FE7">
              <w:rPr>
                <w:rFonts w:ascii="Verdana" w:hAnsi="Verdana" w:cs="Arial"/>
                <w:sz w:val="18"/>
                <w:szCs w:val="18"/>
              </w:rPr>
              <w:t>, including bilateral, multilateral, and international treaties, with special look towards Budapest Convention</w:t>
            </w:r>
          </w:p>
          <w:p w14:paraId="05061637" w14:textId="77777777" w:rsidR="00463FE7" w:rsidRPr="00463FE7" w:rsidRDefault="00D62E5F" w:rsidP="00463FE7">
            <w:pPr>
              <w:pStyle w:val="ListParagraph"/>
              <w:numPr>
                <w:ilvl w:val="0"/>
                <w:numId w:val="20"/>
              </w:numPr>
              <w:spacing w:line="280" w:lineRule="atLeast"/>
              <w:jc w:val="both"/>
              <w:rPr>
                <w:rFonts w:ascii="Verdana" w:hAnsi="Verdana"/>
                <w:bCs/>
                <w:color w:val="000000" w:themeColor="text1"/>
                <w:sz w:val="18"/>
                <w:szCs w:val="18"/>
              </w:rPr>
            </w:pPr>
            <w:r w:rsidRPr="00463FE7">
              <w:rPr>
                <w:rFonts w:ascii="Verdana" w:hAnsi="Verdana" w:cs="Arial"/>
                <w:sz w:val="18"/>
                <w:szCs w:val="18"/>
              </w:rPr>
              <w:t>Channels of communication should include direct transmission and transmission between central authorities, diplomatic and Interpol channel, and expedited communications</w:t>
            </w:r>
          </w:p>
          <w:p w14:paraId="7F6AF4E0" w14:textId="77777777" w:rsidR="00463FE7" w:rsidRPr="00463FE7" w:rsidRDefault="00D62E5F" w:rsidP="00463FE7">
            <w:pPr>
              <w:pStyle w:val="ListParagraph"/>
              <w:numPr>
                <w:ilvl w:val="0"/>
                <w:numId w:val="20"/>
              </w:numPr>
              <w:spacing w:line="280" w:lineRule="atLeast"/>
              <w:jc w:val="both"/>
              <w:rPr>
                <w:rFonts w:ascii="Verdana" w:hAnsi="Verdana"/>
                <w:bCs/>
                <w:color w:val="000000" w:themeColor="text1"/>
                <w:sz w:val="18"/>
                <w:szCs w:val="18"/>
              </w:rPr>
            </w:pPr>
            <w:r w:rsidRPr="00463FE7">
              <w:rPr>
                <w:rFonts w:ascii="Verdana" w:hAnsi="Verdana" w:cs="Arial"/>
                <w:sz w:val="18"/>
                <w:szCs w:val="18"/>
              </w:rPr>
              <w:t>Mutual Legal Assistance legal requirements and considerations, including form of the request, content, additional information, and application of domestic law</w:t>
            </w:r>
          </w:p>
          <w:p w14:paraId="7C93539F" w14:textId="77777777" w:rsidR="00463FE7" w:rsidRPr="00463FE7" w:rsidRDefault="00D62E5F" w:rsidP="00463FE7">
            <w:pPr>
              <w:pStyle w:val="ListParagraph"/>
              <w:numPr>
                <w:ilvl w:val="0"/>
                <w:numId w:val="20"/>
              </w:numPr>
              <w:spacing w:line="280" w:lineRule="atLeast"/>
              <w:jc w:val="both"/>
              <w:rPr>
                <w:rFonts w:ascii="Verdana" w:hAnsi="Verdana"/>
                <w:bCs/>
                <w:color w:val="000000" w:themeColor="text1"/>
                <w:sz w:val="18"/>
                <w:szCs w:val="18"/>
              </w:rPr>
            </w:pPr>
            <w:r w:rsidRPr="00463FE7">
              <w:rPr>
                <w:rFonts w:ascii="Verdana" w:hAnsi="Verdana" w:cs="Arial"/>
                <w:sz w:val="18"/>
                <w:szCs w:val="18"/>
                <w:lang w:val="en-US"/>
              </w:rPr>
              <w:t>Considerations should include both requesting and requested side issues</w:t>
            </w:r>
          </w:p>
          <w:p w14:paraId="415A0E95" w14:textId="77777777" w:rsidR="00463FE7" w:rsidRPr="00463FE7" w:rsidRDefault="00D62E5F" w:rsidP="00463FE7">
            <w:pPr>
              <w:pStyle w:val="ListParagraph"/>
              <w:numPr>
                <w:ilvl w:val="0"/>
                <w:numId w:val="20"/>
              </w:numPr>
              <w:spacing w:line="280" w:lineRule="atLeast"/>
              <w:jc w:val="both"/>
              <w:rPr>
                <w:rFonts w:ascii="Verdana" w:hAnsi="Verdana"/>
                <w:bCs/>
                <w:color w:val="000000" w:themeColor="text1"/>
                <w:sz w:val="18"/>
                <w:szCs w:val="18"/>
              </w:rPr>
            </w:pPr>
            <w:r w:rsidRPr="00463FE7">
              <w:rPr>
                <w:rFonts w:ascii="Verdana" w:hAnsi="Verdana" w:cs="Arial"/>
                <w:sz w:val="18"/>
                <w:szCs w:val="18"/>
                <w:lang w:val="en-US"/>
              </w:rPr>
              <w:t>Council of Europe assessment of MLA and other provisions, recommendations, and existing support tools</w:t>
            </w:r>
          </w:p>
          <w:p w14:paraId="41C2B660" w14:textId="1A8D7F51" w:rsidR="00D62E5F" w:rsidRPr="00463FE7" w:rsidRDefault="00D62E5F" w:rsidP="00463FE7">
            <w:pPr>
              <w:pStyle w:val="ListParagraph"/>
              <w:numPr>
                <w:ilvl w:val="0"/>
                <w:numId w:val="20"/>
              </w:numPr>
              <w:spacing w:line="280" w:lineRule="atLeast"/>
              <w:jc w:val="both"/>
              <w:rPr>
                <w:rFonts w:ascii="Verdana" w:hAnsi="Verdana"/>
                <w:bCs/>
                <w:color w:val="000000" w:themeColor="text1"/>
                <w:sz w:val="18"/>
                <w:szCs w:val="18"/>
              </w:rPr>
            </w:pPr>
            <w:r w:rsidRPr="00463FE7">
              <w:rPr>
                <w:rFonts w:ascii="Verdana" w:hAnsi="Verdana" w:cs="Arial"/>
                <w:sz w:val="18"/>
                <w:szCs w:val="18"/>
                <w:lang w:val="en-US"/>
              </w:rPr>
              <w:t>Support tools should be exercised with live Internet connection</w:t>
            </w:r>
          </w:p>
          <w:p w14:paraId="5EFF4BEF" w14:textId="48B262C2" w:rsidR="00006EAD" w:rsidRPr="00006EAD" w:rsidRDefault="00006EAD" w:rsidP="00006EAD">
            <w:pPr>
              <w:widowControl w:val="0"/>
              <w:jc w:val="both"/>
              <w:rPr>
                <w:rFonts w:ascii="Verdana" w:hAnsi="Verdana" w:cs="Arial"/>
                <w:sz w:val="18"/>
                <w:szCs w:val="18"/>
                <w:lang w:val="en-US"/>
              </w:rPr>
            </w:pPr>
          </w:p>
        </w:tc>
      </w:tr>
      <w:tr w:rsidR="005A4E47" w:rsidRPr="00D82C18" w14:paraId="7760520D" w14:textId="77777777" w:rsidTr="00F1574D">
        <w:trPr>
          <w:trHeight w:val="728"/>
        </w:trPr>
        <w:tc>
          <w:tcPr>
            <w:tcW w:w="9010" w:type="dxa"/>
            <w:gridSpan w:val="3"/>
            <w:tcBorders>
              <w:bottom w:val="single" w:sz="4" w:space="0" w:color="auto"/>
            </w:tcBorders>
            <w:shd w:val="clear" w:color="auto" w:fill="D9E2F3" w:themeFill="accent1" w:themeFillTint="33"/>
            <w:vAlign w:val="center"/>
          </w:tcPr>
          <w:p w14:paraId="3F533D38" w14:textId="77777777" w:rsidR="005A4E47" w:rsidRPr="00CB3026" w:rsidRDefault="005A4E47" w:rsidP="00CB3026">
            <w:pPr>
              <w:rPr>
                <w:rFonts w:ascii="Verdana" w:hAnsi="Verdana"/>
                <w:b/>
                <w:sz w:val="28"/>
                <w:szCs w:val="28"/>
              </w:rPr>
            </w:pPr>
            <w:r w:rsidRPr="00CB3026">
              <w:rPr>
                <w:rFonts w:ascii="Verdana" w:hAnsi="Verdana"/>
                <w:b/>
                <w:sz w:val="28"/>
                <w:szCs w:val="28"/>
              </w:rPr>
              <w:t>Lesson Content</w:t>
            </w:r>
          </w:p>
        </w:tc>
      </w:tr>
      <w:tr w:rsidR="00F1574D" w:rsidRPr="00D82C18" w14:paraId="57CC7AA4" w14:textId="77777777" w:rsidTr="00F1574D">
        <w:trPr>
          <w:trHeight w:val="629"/>
        </w:trPr>
        <w:tc>
          <w:tcPr>
            <w:tcW w:w="1525" w:type="dxa"/>
            <w:shd w:val="clear" w:color="auto" w:fill="D9E2F3" w:themeFill="accent1" w:themeFillTint="33"/>
            <w:vAlign w:val="center"/>
          </w:tcPr>
          <w:p w14:paraId="4538C338" w14:textId="77777777" w:rsidR="00D82C18" w:rsidRPr="00E13BE7" w:rsidRDefault="00E13BE7" w:rsidP="00CB3026">
            <w:pPr>
              <w:jc w:val="center"/>
              <w:rPr>
                <w:rFonts w:ascii="Verdana" w:hAnsi="Verdana"/>
                <w:b/>
                <w:sz w:val="22"/>
                <w:szCs w:val="22"/>
              </w:rPr>
            </w:pPr>
            <w:r w:rsidRPr="00E13BE7">
              <w:rPr>
                <w:rFonts w:ascii="Verdana" w:hAnsi="Verdana"/>
                <w:b/>
                <w:sz w:val="22"/>
                <w:szCs w:val="22"/>
              </w:rPr>
              <w:t>Slide Numbers</w:t>
            </w:r>
          </w:p>
        </w:tc>
        <w:tc>
          <w:tcPr>
            <w:tcW w:w="7485" w:type="dxa"/>
            <w:gridSpan w:val="2"/>
            <w:shd w:val="clear" w:color="auto" w:fill="D9E2F3" w:themeFill="accent1" w:themeFillTint="33"/>
            <w:vAlign w:val="center"/>
          </w:tcPr>
          <w:p w14:paraId="2DA616FC" w14:textId="77777777" w:rsidR="00D82C18" w:rsidRPr="00E13BE7" w:rsidRDefault="00E13BE7">
            <w:pPr>
              <w:rPr>
                <w:rFonts w:ascii="Verdana" w:hAnsi="Verdana"/>
                <w:b/>
                <w:sz w:val="22"/>
                <w:szCs w:val="22"/>
              </w:rPr>
            </w:pPr>
            <w:r w:rsidRPr="00E13BE7">
              <w:rPr>
                <w:rFonts w:ascii="Verdana" w:hAnsi="Verdana"/>
                <w:b/>
                <w:sz w:val="22"/>
                <w:szCs w:val="22"/>
              </w:rPr>
              <w:t>Content</w:t>
            </w:r>
          </w:p>
        </w:tc>
      </w:tr>
      <w:tr w:rsidR="00F1574D" w:rsidRPr="00D82C18" w14:paraId="11A12D7E" w14:textId="77777777" w:rsidTr="00BD7897">
        <w:trPr>
          <w:trHeight w:val="1043"/>
        </w:trPr>
        <w:tc>
          <w:tcPr>
            <w:tcW w:w="1525" w:type="dxa"/>
            <w:vAlign w:val="center"/>
          </w:tcPr>
          <w:p w14:paraId="67083237" w14:textId="781B91C6" w:rsidR="00D82C18" w:rsidRDefault="003630ED" w:rsidP="00F1574D">
            <w:pPr>
              <w:spacing w:before="120" w:after="120" w:line="280" w:lineRule="exact"/>
              <w:jc w:val="center"/>
              <w:rPr>
                <w:rFonts w:ascii="Verdana" w:hAnsi="Verdana"/>
                <w:sz w:val="18"/>
                <w:szCs w:val="18"/>
              </w:rPr>
            </w:pPr>
            <w:r>
              <w:rPr>
                <w:rFonts w:ascii="Verdana" w:hAnsi="Verdana"/>
                <w:sz w:val="18"/>
                <w:szCs w:val="18"/>
              </w:rPr>
              <w:t xml:space="preserve">1 to </w:t>
            </w:r>
            <w:r w:rsidR="00FE15D2">
              <w:rPr>
                <w:rFonts w:ascii="Verdana" w:hAnsi="Verdana"/>
                <w:sz w:val="18"/>
                <w:szCs w:val="18"/>
              </w:rPr>
              <w:t>3</w:t>
            </w:r>
          </w:p>
          <w:p w14:paraId="5A89CF27" w14:textId="71EEF2DB" w:rsidR="00F1574D" w:rsidRPr="00F62A15" w:rsidRDefault="00F1574D" w:rsidP="00F1574D">
            <w:pPr>
              <w:spacing w:before="120" w:after="120" w:line="280" w:lineRule="exact"/>
              <w:jc w:val="center"/>
              <w:rPr>
                <w:rFonts w:ascii="Verdana" w:hAnsi="Verdana"/>
                <w:sz w:val="18"/>
                <w:szCs w:val="18"/>
              </w:rPr>
            </w:pPr>
          </w:p>
        </w:tc>
        <w:tc>
          <w:tcPr>
            <w:tcW w:w="7485" w:type="dxa"/>
            <w:gridSpan w:val="2"/>
            <w:vAlign w:val="center"/>
          </w:tcPr>
          <w:p w14:paraId="4697639D" w14:textId="5A1FC276" w:rsidR="004D35F1" w:rsidRPr="00556D69" w:rsidRDefault="00556D69" w:rsidP="004D35F1">
            <w:pPr>
              <w:spacing w:before="120" w:after="120" w:line="280" w:lineRule="exact"/>
              <w:jc w:val="both"/>
              <w:rPr>
                <w:rFonts w:ascii="Verdana" w:hAnsi="Verdana"/>
                <w:color w:val="FF0000"/>
                <w:sz w:val="18"/>
                <w:szCs w:val="18"/>
              </w:rPr>
            </w:pPr>
            <w:r w:rsidRPr="00556D69">
              <w:rPr>
                <w:rFonts w:ascii="Verdana" w:hAnsi="Verdana"/>
                <w:color w:val="000000" w:themeColor="text1"/>
                <w:sz w:val="18"/>
                <w:szCs w:val="18"/>
              </w:rPr>
              <w:t>The opening slides are the introduction to the session and include the Agenda and the session objectives</w:t>
            </w:r>
            <w:r w:rsidR="004D35F1">
              <w:rPr>
                <w:rFonts w:ascii="Verdana" w:hAnsi="Verdana"/>
                <w:color w:val="000000" w:themeColor="text1"/>
                <w:sz w:val="18"/>
                <w:szCs w:val="18"/>
              </w:rPr>
              <w:t xml:space="preserve"> together with </w:t>
            </w:r>
            <w:r w:rsidR="00BD7897">
              <w:rPr>
                <w:rFonts w:ascii="Verdana" w:hAnsi="Verdana"/>
                <w:color w:val="000000" w:themeColor="text1"/>
                <w:sz w:val="18"/>
                <w:szCs w:val="18"/>
              </w:rPr>
              <w:t>some refresher subtopics from Introductory training.</w:t>
            </w:r>
            <w:r w:rsidRPr="00556D69">
              <w:rPr>
                <w:rFonts w:ascii="Verdana" w:hAnsi="Verdana"/>
                <w:color w:val="000000" w:themeColor="text1"/>
                <w:sz w:val="18"/>
                <w:szCs w:val="18"/>
              </w:rPr>
              <w:t xml:space="preserve">  </w:t>
            </w:r>
          </w:p>
          <w:p w14:paraId="36345B59" w14:textId="6DD941F4" w:rsidR="00556D69" w:rsidRPr="00556D69" w:rsidRDefault="00556D69" w:rsidP="00CB3026">
            <w:pPr>
              <w:spacing w:before="120" w:after="120" w:line="280" w:lineRule="exact"/>
              <w:jc w:val="both"/>
              <w:rPr>
                <w:rFonts w:ascii="Verdana" w:hAnsi="Verdana"/>
                <w:color w:val="FF0000"/>
                <w:sz w:val="18"/>
                <w:szCs w:val="18"/>
              </w:rPr>
            </w:pPr>
          </w:p>
        </w:tc>
      </w:tr>
      <w:tr w:rsidR="00F1574D" w:rsidRPr="00D82C18" w14:paraId="65F07CB5" w14:textId="77777777" w:rsidTr="00F1574D">
        <w:trPr>
          <w:trHeight w:val="1880"/>
        </w:trPr>
        <w:tc>
          <w:tcPr>
            <w:tcW w:w="1525" w:type="dxa"/>
            <w:vAlign w:val="center"/>
          </w:tcPr>
          <w:p w14:paraId="6F5AEB2D" w14:textId="26B234C1" w:rsidR="00F1574D" w:rsidRPr="003630ED" w:rsidRDefault="00FE15D2" w:rsidP="00BD7897">
            <w:pPr>
              <w:spacing w:before="120" w:after="120" w:line="280" w:lineRule="exact"/>
              <w:jc w:val="center"/>
              <w:rPr>
                <w:rFonts w:ascii="Verdana" w:hAnsi="Verdana"/>
                <w:sz w:val="18"/>
                <w:szCs w:val="18"/>
              </w:rPr>
            </w:pPr>
            <w:r>
              <w:rPr>
                <w:rFonts w:ascii="Verdana" w:hAnsi="Verdana"/>
                <w:sz w:val="18"/>
                <w:szCs w:val="18"/>
              </w:rPr>
              <w:t>4</w:t>
            </w:r>
            <w:r w:rsidR="00151E6A">
              <w:rPr>
                <w:rFonts w:ascii="Verdana" w:hAnsi="Verdana"/>
                <w:sz w:val="18"/>
                <w:szCs w:val="18"/>
              </w:rPr>
              <w:t xml:space="preserve"> - 7</w:t>
            </w:r>
          </w:p>
        </w:tc>
        <w:tc>
          <w:tcPr>
            <w:tcW w:w="7485" w:type="dxa"/>
            <w:gridSpan w:val="2"/>
            <w:vAlign w:val="center"/>
          </w:tcPr>
          <w:p w14:paraId="20813360" w14:textId="31ED54F8" w:rsidR="00151E6A" w:rsidRPr="00151E6A" w:rsidRDefault="00151E6A" w:rsidP="00151E6A">
            <w:pPr>
              <w:pStyle w:val="Subtitle"/>
              <w:rPr>
                <w:rFonts w:ascii="Verdana" w:eastAsia="Times New Roman" w:hAnsi="Verdana"/>
                <w:szCs w:val="18"/>
              </w:rPr>
            </w:pPr>
            <w:r>
              <w:rPr>
                <w:rFonts w:ascii="Verdana" w:eastAsia="Times New Roman" w:hAnsi="Verdana"/>
                <w:szCs w:val="18"/>
              </w:rPr>
              <w:t>These slides are explaining</w:t>
            </w:r>
            <w:r w:rsidRPr="00151E6A">
              <w:rPr>
                <w:rFonts w:ascii="Verdana" w:eastAsia="Times New Roman" w:hAnsi="Verdana"/>
                <w:szCs w:val="18"/>
              </w:rPr>
              <w:t xml:space="preserve"> mutual legal assistance treaty (MLAT) </w:t>
            </w:r>
            <w:r>
              <w:rPr>
                <w:rFonts w:ascii="Verdana" w:eastAsia="Times New Roman" w:hAnsi="Verdana"/>
                <w:szCs w:val="18"/>
              </w:rPr>
              <w:t>as</w:t>
            </w:r>
            <w:r w:rsidRPr="00151E6A">
              <w:rPr>
                <w:rFonts w:ascii="Verdana" w:eastAsia="Times New Roman" w:hAnsi="Verdana"/>
                <w:szCs w:val="18"/>
              </w:rPr>
              <w:t xml:space="preserve"> an agreement between two or more countries for the purpose of gathering and exchanging information in an effort to enforce public or criminal laws. </w:t>
            </w:r>
            <w:r w:rsidRPr="00151E6A">
              <w:rPr>
                <w:rFonts w:ascii="Verdana" w:eastAsia="Times New Roman" w:hAnsi="Verdana"/>
                <w:szCs w:val="18"/>
                <w:lang w:val="en-US"/>
              </w:rPr>
              <w:t>Basic level for mutual legal assistance is represented by treaties. There is number of different ones starting with bilateral (between two countries), multilateral (between three or more countries) or international (between significant number of countries, possibly inter-continental).</w:t>
            </w:r>
          </w:p>
          <w:p w14:paraId="2698CF7B" w14:textId="77777777" w:rsidR="00151E6A" w:rsidRDefault="00151E6A" w:rsidP="00151E6A">
            <w:pPr>
              <w:pStyle w:val="Subtitle"/>
              <w:rPr>
                <w:rFonts w:ascii="Verdana" w:eastAsia="Times New Roman" w:hAnsi="Verdana"/>
                <w:szCs w:val="18"/>
                <w:lang w:val="en-US"/>
              </w:rPr>
            </w:pPr>
            <w:r w:rsidRPr="00151E6A">
              <w:rPr>
                <w:rFonts w:ascii="Verdana" w:eastAsia="Times New Roman" w:hAnsi="Verdana"/>
                <w:szCs w:val="18"/>
                <w:lang w:val="en-US"/>
              </w:rPr>
              <w:t>Such treaties have reasons for its empowerment mainly in that general International law principles are not forceable and that countries signing them need more solid ground for criminal cooperation. Advantages and disadvantages are clearly presented in the slide.</w:t>
            </w:r>
            <w:r>
              <w:rPr>
                <w:rFonts w:ascii="Verdana" w:eastAsia="Times New Roman" w:hAnsi="Verdana"/>
                <w:szCs w:val="18"/>
                <w:lang w:val="en-US"/>
              </w:rPr>
              <w:t xml:space="preserve"> </w:t>
            </w:r>
          </w:p>
          <w:p w14:paraId="6C492AE1" w14:textId="77777777" w:rsidR="00151E6A" w:rsidRDefault="00151E6A" w:rsidP="00151E6A">
            <w:pPr>
              <w:pStyle w:val="Subtitle"/>
              <w:rPr>
                <w:rFonts w:ascii="Verdana" w:eastAsia="Times New Roman" w:hAnsi="Verdana"/>
                <w:szCs w:val="18"/>
              </w:rPr>
            </w:pPr>
            <w:r w:rsidRPr="00151E6A">
              <w:rPr>
                <w:rFonts w:ascii="Verdana" w:eastAsia="Times New Roman" w:hAnsi="Verdana"/>
                <w:szCs w:val="18"/>
              </w:rPr>
              <w:t xml:space="preserve">International conventions are treaties or agreements between countries. "International convention" is often used interchangeably with terms like "international treaty," "international agreement," "compact," or "contract between states." </w:t>
            </w:r>
          </w:p>
          <w:p w14:paraId="649FEA68" w14:textId="4DFEF691" w:rsidR="00CB3026" w:rsidRPr="00151E6A" w:rsidRDefault="00151E6A" w:rsidP="00151E6A">
            <w:pPr>
              <w:pStyle w:val="Subtitle"/>
              <w:rPr>
                <w:rFonts w:ascii="Verdana" w:eastAsia="Times New Roman" w:hAnsi="Verdana"/>
                <w:szCs w:val="18"/>
              </w:rPr>
            </w:pPr>
            <w:r w:rsidRPr="00151E6A">
              <w:rPr>
                <w:rFonts w:ascii="Verdana" w:eastAsia="Times New Roman" w:hAnsi="Verdana"/>
                <w:szCs w:val="18"/>
              </w:rPr>
              <w:t>Conventions may be of a general or specific nature and between two or multiple states.  Conventions between two states are called bilateral treaties; conventions between a small number of states (but more than two) are called plurilateral treaties; conventions between a large number of states are called multilateral treaties.</w:t>
            </w:r>
          </w:p>
        </w:tc>
      </w:tr>
      <w:tr w:rsidR="00F1574D" w:rsidRPr="00D82C18" w14:paraId="15587DD6" w14:textId="77777777" w:rsidTr="00F1574D">
        <w:trPr>
          <w:trHeight w:val="1916"/>
        </w:trPr>
        <w:tc>
          <w:tcPr>
            <w:tcW w:w="1525" w:type="dxa"/>
            <w:vAlign w:val="center"/>
          </w:tcPr>
          <w:p w14:paraId="65C32028" w14:textId="6737C532" w:rsidR="00F1574D" w:rsidRDefault="00FE15D2" w:rsidP="00BD7897">
            <w:pPr>
              <w:spacing w:before="120" w:after="120" w:line="280" w:lineRule="exact"/>
              <w:jc w:val="center"/>
              <w:rPr>
                <w:rFonts w:ascii="Verdana" w:hAnsi="Verdana"/>
                <w:sz w:val="18"/>
                <w:szCs w:val="18"/>
              </w:rPr>
            </w:pPr>
            <w:r>
              <w:rPr>
                <w:rFonts w:ascii="Verdana" w:hAnsi="Verdana"/>
                <w:sz w:val="18"/>
                <w:szCs w:val="18"/>
              </w:rPr>
              <w:lastRenderedPageBreak/>
              <w:t xml:space="preserve">8 </w:t>
            </w:r>
            <w:r w:rsidR="00FE45CA">
              <w:rPr>
                <w:rFonts w:ascii="Verdana" w:hAnsi="Verdana"/>
                <w:sz w:val="18"/>
                <w:szCs w:val="18"/>
              </w:rPr>
              <w:t xml:space="preserve">to </w:t>
            </w:r>
            <w:r w:rsidR="00151E6A">
              <w:rPr>
                <w:rFonts w:ascii="Verdana" w:hAnsi="Verdana"/>
                <w:sz w:val="18"/>
                <w:szCs w:val="18"/>
              </w:rPr>
              <w:t>1</w:t>
            </w:r>
            <w:r>
              <w:rPr>
                <w:rFonts w:ascii="Verdana" w:hAnsi="Verdana"/>
                <w:sz w:val="18"/>
                <w:szCs w:val="18"/>
              </w:rPr>
              <w:t>2</w:t>
            </w:r>
          </w:p>
        </w:tc>
        <w:tc>
          <w:tcPr>
            <w:tcW w:w="7485" w:type="dxa"/>
            <w:gridSpan w:val="2"/>
            <w:vAlign w:val="center"/>
          </w:tcPr>
          <w:p w14:paraId="19272A96" w14:textId="77777777" w:rsidR="00151E6A" w:rsidRDefault="00FE45CA" w:rsidP="00151E6A">
            <w:pPr>
              <w:pStyle w:val="Subtitle"/>
              <w:rPr>
                <w:rFonts w:ascii="Arial" w:eastAsia="MS PGothic" w:hAnsi="Arial" w:cs="MS PGothic"/>
                <w:kern w:val="24"/>
                <w:lang w:eastAsia="en-GB"/>
              </w:rPr>
            </w:pPr>
            <w:r>
              <w:rPr>
                <w:rFonts w:ascii="Verdana" w:eastAsia="Times New Roman" w:hAnsi="Verdana"/>
              </w:rPr>
              <w:t xml:space="preserve">These slides </w:t>
            </w:r>
            <w:r w:rsidR="00BD7897">
              <w:rPr>
                <w:rFonts w:ascii="Verdana" w:eastAsia="Times New Roman" w:hAnsi="Verdana"/>
              </w:rPr>
              <w:t xml:space="preserve">are </w:t>
            </w:r>
            <w:r w:rsidR="00151E6A">
              <w:rPr>
                <w:rFonts w:ascii="Verdana" w:eastAsia="Times New Roman" w:hAnsi="Verdana"/>
              </w:rPr>
              <w:t>giving the examples of some of the International treaties like Budapest Convention, Commonwealth Harare Scheme etc.</w:t>
            </w:r>
            <w:r w:rsidR="00151E6A" w:rsidRPr="00151E6A">
              <w:rPr>
                <w:rFonts w:ascii="Arial" w:eastAsia="MS PGothic" w:hAnsi="Arial" w:cs="MS PGothic"/>
                <w:kern w:val="24"/>
                <w:lang w:eastAsia="en-GB"/>
              </w:rPr>
              <w:t xml:space="preserve"> </w:t>
            </w:r>
          </w:p>
          <w:p w14:paraId="6D3C7811" w14:textId="77777777" w:rsidR="00463FE7" w:rsidRDefault="00151E6A" w:rsidP="005D7794">
            <w:pPr>
              <w:pStyle w:val="Subtitle"/>
              <w:rPr>
                <w:rFonts w:ascii="Verdana" w:eastAsia="Times New Roman" w:hAnsi="Verdana"/>
              </w:rPr>
            </w:pPr>
            <w:r w:rsidRPr="00151E6A">
              <w:rPr>
                <w:rFonts w:ascii="Verdana" w:eastAsia="Times New Roman" w:hAnsi="Verdana"/>
              </w:rPr>
              <w:t xml:space="preserve">The criminal law must keep abreast of these technological developments which offer highly sophisticated opportunities for misusing facilities of the cyber-space and causing damage to legitimate interests. Given the cross-border nature of information networks, a concerted international effort is needed to deal with such misuse. </w:t>
            </w:r>
            <w:r w:rsidR="005D7794">
              <w:rPr>
                <w:rFonts w:ascii="Verdana" w:eastAsia="Times New Roman" w:hAnsi="Verdana"/>
              </w:rPr>
              <w:t>O</w:t>
            </w:r>
            <w:r w:rsidRPr="00151E6A">
              <w:rPr>
                <w:rFonts w:ascii="Verdana" w:eastAsia="Times New Roman" w:hAnsi="Verdana"/>
              </w:rPr>
              <w:t xml:space="preserve">nly a binding international instrument can ensure the necessary efficiency in the fight against these new phenomena. </w:t>
            </w:r>
          </w:p>
          <w:p w14:paraId="09B58FC0" w14:textId="0170160B" w:rsidR="00151E6A" w:rsidRPr="005D7794" w:rsidRDefault="00151E6A" w:rsidP="005D7794">
            <w:pPr>
              <w:pStyle w:val="Subtitle"/>
              <w:rPr>
                <w:rFonts w:ascii="Verdana" w:eastAsia="Times New Roman" w:hAnsi="Verdana"/>
              </w:rPr>
            </w:pPr>
            <w:r w:rsidRPr="00151E6A">
              <w:rPr>
                <w:rFonts w:ascii="Verdana" w:eastAsia="Times New Roman" w:hAnsi="Verdana"/>
              </w:rPr>
              <w:t xml:space="preserve">In the framework of such an instrument, in addition to measures of international co-operation, questions of substantive and procedural law, as well as matters that are </w:t>
            </w:r>
            <w:r w:rsidR="00463FE7" w:rsidRPr="00151E6A">
              <w:rPr>
                <w:rFonts w:ascii="Verdana" w:eastAsia="Times New Roman" w:hAnsi="Verdana"/>
              </w:rPr>
              <w:t>intricately connected</w:t>
            </w:r>
            <w:r w:rsidRPr="00151E6A">
              <w:rPr>
                <w:rFonts w:ascii="Verdana" w:eastAsia="Times New Roman" w:hAnsi="Verdana"/>
              </w:rPr>
              <w:t xml:space="preserve"> with the use of information technology, should be addressed</w:t>
            </w:r>
            <w:r w:rsidR="005D7794">
              <w:rPr>
                <w:rFonts w:ascii="Verdana" w:eastAsia="Times New Roman" w:hAnsi="Verdana"/>
              </w:rPr>
              <w:t>.</w:t>
            </w:r>
          </w:p>
        </w:tc>
      </w:tr>
      <w:tr w:rsidR="00F1574D" w:rsidRPr="00D82C18" w14:paraId="4F010995" w14:textId="77777777" w:rsidTr="006B6FDF">
        <w:trPr>
          <w:trHeight w:val="440"/>
        </w:trPr>
        <w:tc>
          <w:tcPr>
            <w:tcW w:w="1525" w:type="dxa"/>
            <w:vAlign w:val="center"/>
          </w:tcPr>
          <w:p w14:paraId="48504862" w14:textId="6EEC730C" w:rsidR="00556D69" w:rsidRDefault="005D7794" w:rsidP="00F1574D">
            <w:pPr>
              <w:spacing w:before="120" w:after="120" w:line="280" w:lineRule="exact"/>
              <w:jc w:val="center"/>
              <w:rPr>
                <w:rFonts w:ascii="Verdana" w:hAnsi="Verdana"/>
                <w:sz w:val="18"/>
                <w:szCs w:val="18"/>
              </w:rPr>
            </w:pPr>
            <w:r>
              <w:rPr>
                <w:rFonts w:ascii="Verdana" w:hAnsi="Verdana"/>
                <w:sz w:val="18"/>
                <w:szCs w:val="18"/>
              </w:rPr>
              <w:t>1</w:t>
            </w:r>
            <w:r w:rsidR="00FE15D2">
              <w:rPr>
                <w:rFonts w:ascii="Verdana" w:hAnsi="Verdana"/>
                <w:sz w:val="18"/>
                <w:szCs w:val="18"/>
              </w:rPr>
              <w:t>3</w:t>
            </w:r>
            <w:r w:rsidR="00844FBF">
              <w:rPr>
                <w:rFonts w:ascii="Verdana" w:hAnsi="Verdana"/>
                <w:sz w:val="18"/>
                <w:szCs w:val="18"/>
              </w:rPr>
              <w:t xml:space="preserve"> to </w:t>
            </w:r>
            <w:r>
              <w:rPr>
                <w:rFonts w:ascii="Verdana" w:hAnsi="Verdana"/>
                <w:sz w:val="18"/>
                <w:szCs w:val="18"/>
              </w:rPr>
              <w:t>1</w:t>
            </w:r>
            <w:r w:rsidR="00FE15D2">
              <w:rPr>
                <w:rFonts w:ascii="Verdana" w:hAnsi="Verdana"/>
                <w:sz w:val="18"/>
                <w:szCs w:val="18"/>
              </w:rPr>
              <w:t>9</w:t>
            </w:r>
          </w:p>
        </w:tc>
        <w:tc>
          <w:tcPr>
            <w:tcW w:w="7485" w:type="dxa"/>
            <w:gridSpan w:val="2"/>
            <w:vAlign w:val="center"/>
          </w:tcPr>
          <w:p w14:paraId="4AF5B3D7" w14:textId="317CCCF4" w:rsidR="00450007" w:rsidRPr="0034224C" w:rsidRDefault="00BD7897" w:rsidP="0034224C">
            <w:pPr>
              <w:pStyle w:val="Subtitle"/>
              <w:spacing w:line="280" w:lineRule="exact"/>
              <w:rPr>
                <w:rFonts w:ascii="Verdana" w:eastAsia="Times New Roman" w:hAnsi="Verdana"/>
              </w:rPr>
            </w:pPr>
            <w:r>
              <w:rPr>
                <w:rFonts w:ascii="Verdana" w:eastAsia="Times New Roman" w:hAnsi="Verdana"/>
              </w:rPr>
              <w:t>These s</w:t>
            </w:r>
            <w:r w:rsidR="00844FBF">
              <w:rPr>
                <w:rFonts w:ascii="Verdana" w:eastAsia="Times New Roman" w:hAnsi="Verdana"/>
              </w:rPr>
              <w:t xml:space="preserve">lides </w:t>
            </w:r>
            <w:r>
              <w:rPr>
                <w:rFonts w:ascii="Verdana" w:eastAsia="Times New Roman" w:hAnsi="Verdana"/>
              </w:rPr>
              <w:t xml:space="preserve">are </w:t>
            </w:r>
            <w:r w:rsidR="005D7794">
              <w:rPr>
                <w:rFonts w:ascii="Verdana" w:eastAsia="Times New Roman" w:hAnsi="Verdana"/>
              </w:rPr>
              <w:t xml:space="preserve">presenting the </w:t>
            </w:r>
            <w:r w:rsidR="00FE15D2">
              <w:rPr>
                <w:rFonts w:ascii="Verdana" w:eastAsia="Times New Roman" w:hAnsi="Verdana"/>
              </w:rPr>
              <w:t xml:space="preserve">standards on international cooperation set by Budapest Convention and </w:t>
            </w:r>
            <w:r w:rsidR="005D7794">
              <w:rPr>
                <w:rFonts w:ascii="Verdana" w:eastAsia="Times New Roman" w:hAnsi="Verdana"/>
              </w:rPr>
              <w:t>scope of the work of the Protocol Drafting Group of the T-CY Committee of the Council of Europe on Second Additional Protocol on Budapest Convention.</w:t>
            </w:r>
          </w:p>
        </w:tc>
      </w:tr>
      <w:tr w:rsidR="00F1574D" w:rsidRPr="00D82C18" w14:paraId="3C4A313A" w14:textId="77777777" w:rsidTr="00F1574D">
        <w:trPr>
          <w:trHeight w:val="890"/>
        </w:trPr>
        <w:tc>
          <w:tcPr>
            <w:tcW w:w="1525" w:type="dxa"/>
            <w:vAlign w:val="center"/>
          </w:tcPr>
          <w:p w14:paraId="00098EC4" w14:textId="6B2C0DDE" w:rsidR="00F1574D" w:rsidRPr="006B6FDF" w:rsidRDefault="00FE15D2" w:rsidP="006B6FDF">
            <w:pPr>
              <w:spacing w:before="120" w:after="120" w:line="280" w:lineRule="exact"/>
              <w:jc w:val="center"/>
              <w:rPr>
                <w:rFonts w:ascii="Verdana" w:hAnsi="Verdana"/>
                <w:sz w:val="18"/>
                <w:szCs w:val="18"/>
                <w:lang w:val="sr-Cyrl-RS"/>
              </w:rPr>
            </w:pPr>
            <w:r>
              <w:rPr>
                <w:rFonts w:ascii="Verdana" w:hAnsi="Verdana"/>
                <w:sz w:val="18"/>
                <w:szCs w:val="18"/>
              </w:rPr>
              <w:t>20 t</w:t>
            </w:r>
            <w:r w:rsidR="003F6587" w:rsidRPr="003F6587">
              <w:rPr>
                <w:rFonts w:ascii="Verdana" w:hAnsi="Verdana"/>
                <w:sz w:val="18"/>
                <w:szCs w:val="18"/>
              </w:rPr>
              <w:t xml:space="preserve">o </w:t>
            </w:r>
            <w:r w:rsidR="005D7794">
              <w:rPr>
                <w:rFonts w:ascii="Verdana" w:hAnsi="Verdana"/>
                <w:sz w:val="18"/>
                <w:szCs w:val="18"/>
              </w:rPr>
              <w:t>2</w:t>
            </w:r>
            <w:r>
              <w:rPr>
                <w:rFonts w:ascii="Verdana" w:hAnsi="Verdana"/>
                <w:sz w:val="18"/>
                <w:szCs w:val="18"/>
              </w:rPr>
              <w:t>3</w:t>
            </w:r>
          </w:p>
        </w:tc>
        <w:tc>
          <w:tcPr>
            <w:tcW w:w="7485" w:type="dxa"/>
            <w:gridSpan w:val="2"/>
            <w:vAlign w:val="center"/>
          </w:tcPr>
          <w:p w14:paraId="09B693A1" w14:textId="4AD597FB" w:rsidR="00556D69" w:rsidRPr="006527C6" w:rsidRDefault="003F6587" w:rsidP="005D7794">
            <w:pPr>
              <w:spacing w:after="120" w:line="280" w:lineRule="exact"/>
              <w:jc w:val="both"/>
              <w:rPr>
                <w:rFonts w:ascii="Verdana" w:hAnsi="Verdana"/>
                <w:sz w:val="18"/>
                <w:szCs w:val="18"/>
              </w:rPr>
            </w:pPr>
            <w:r>
              <w:rPr>
                <w:rFonts w:ascii="Verdana" w:hAnsi="Verdana"/>
                <w:sz w:val="18"/>
                <w:szCs w:val="18"/>
              </w:rPr>
              <w:t xml:space="preserve">These slides </w:t>
            </w:r>
            <w:r w:rsidR="006B6FDF">
              <w:rPr>
                <w:rFonts w:ascii="Verdana" w:hAnsi="Verdana"/>
                <w:sz w:val="18"/>
                <w:szCs w:val="18"/>
                <w:lang w:val="en-US"/>
              </w:rPr>
              <w:t xml:space="preserve">are presenting </w:t>
            </w:r>
            <w:r w:rsidR="005D7794">
              <w:rPr>
                <w:rFonts w:ascii="Verdana" w:hAnsi="Verdana"/>
                <w:sz w:val="18"/>
                <w:szCs w:val="18"/>
                <w:lang w:val="en-US"/>
              </w:rPr>
              <w:t xml:space="preserve">channels of communications on the example of 1959 Council of Europe Convention on Mutual Legal Assistance in Criminal Matters and additional protocols, together with Budapest Convention and other relevant sources. </w:t>
            </w:r>
          </w:p>
        </w:tc>
      </w:tr>
      <w:tr w:rsidR="00F1574D" w:rsidRPr="00D82C18" w14:paraId="0425CAAD" w14:textId="77777777" w:rsidTr="00F1574D">
        <w:trPr>
          <w:trHeight w:val="1295"/>
        </w:trPr>
        <w:tc>
          <w:tcPr>
            <w:tcW w:w="1525" w:type="dxa"/>
            <w:vAlign w:val="center"/>
          </w:tcPr>
          <w:p w14:paraId="054F45E0" w14:textId="2FA70840" w:rsidR="00F1574D" w:rsidRPr="003F6587" w:rsidRDefault="005D7794" w:rsidP="00CC2222">
            <w:pPr>
              <w:spacing w:before="120" w:after="120" w:line="280" w:lineRule="exact"/>
              <w:jc w:val="center"/>
              <w:rPr>
                <w:rFonts w:ascii="Verdana" w:hAnsi="Verdana"/>
                <w:sz w:val="18"/>
                <w:szCs w:val="18"/>
              </w:rPr>
            </w:pPr>
            <w:r>
              <w:rPr>
                <w:rFonts w:ascii="Verdana" w:hAnsi="Verdana"/>
                <w:sz w:val="18"/>
                <w:szCs w:val="18"/>
              </w:rPr>
              <w:t>2</w:t>
            </w:r>
            <w:r w:rsidR="00FE15D2">
              <w:rPr>
                <w:rFonts w:ascii="Verdana" w:hAnsi="Verdana"/>
                <w:sz w:val="18"/>
                <w:szCs w:val="18"/>
              </w:rPr>
              <w:t>4</w:t>
            </w:r>
            <w:r w:rsidR="003F6587" w:rsidRPr="003F6587">
              <w:rPr>
                <w:rFonts w:ascii="Verdana" w:hAnsi="Verdana"/>
                <w:sz w:val="18"/>
                <w:szCs w:val="18"/>
              </w:rPr>
              <w:t xml:space="preserve"> to </w:t>
            </w:r>
            <w:r w:rsidR="00FE15D2">
              <w:rPr>
                <w:rFonts w:ascii="Verdana" w:hAnsi="Verdana"/>
                <w:sz w:val="18"/>
                <w:szCs w:val="18"/>
              </w:rPr>
              <w:t>32</w:t>
            </w:r>
          </w:p>
        </w:tc>
        <w:tc>
          <w:tcPr>
            <w:tcW w:w="7485" w:type="dxa"/>
            <w:gridSpan w:val="2"/>
            <w:vAlign w:val="center"/>
          </w:tcPr>
          <w:p w14:paraId="4D384E6F" w14:textId="318B765C" w:rsidR="00556D69" w:rsidRPr="005D7794" w:rsidRDefault="00AB07AA" w:rsidP="005D7794">
            <w:pPr>
              <w:spacing w:after="120" w:line="280" w:lineRule="exact"/>
              <w:jc w:val="both"/>
              <w:rPr>
                <w:rFonts w:ascii="Verdana" w:hAnsi="Verdana"/>
                <w:sz w:val="18"/>
                <w:szCs w:val="18"/>
                <w:lang w:val="en-US"/>
              </w:rPr>
            </w:pPr>
            <w:r>
              <w:rPr>
                <w:rFonts w:ascii="Verdana" w:hAnsi="Verdana"/>
                <w:sz w:val="18"/>
                <w:szCs w:val="18"/>
              </w:rPr>
              <w:t xml:space="preserve">These slides </w:t>
            </w:r>
            <w:r>
              <w:rPr>
                <w:rFonts w:ascii="Verdana" w:hAnsi="Verdana"/>
                <w:sz w:val="18"/>
                <w:szCs w:val="18"/>
                <w:lang w:val="en-US"/>
              </w:rPr>
              <w:t>are presenting</w:t>
            </w:r>
            <w:r w:rsidR="005D7794">
              <w:rPr>
                <w:rFonts w:ascii="Verdana" w:hAnsi="Verdana"/>
                <w:sz w:val="18"/>
                <w:szCs w:val="18"/>
                <w:lang w:val="en-US"/>
              </w:rPr>
              <w:t xml:space="preserve"> legal requirements for the Mutual Legal Assistance Request based on the previously mentioned International treaties. All slides have detailed explanatory notes.</w:t>
            </w:r>
          </w:p>
        </w:tc>
      </w:tr>
      <w:tr w:rsidR="00F1574D" w:rsidRPr="00D82C18" w14:paraId="35503B3F" w14:textId="77777777" w:rsidTr="00F1574D">
        <w:trPr>
          <w:trHeight w:val="1259"/>
        </w:trPr>
        <w:tc>
          <w:tcPr>
            <w:tcW w:w="1525" w:type="dxa"/>
            <w:vAlign w:val="center"/>
          </w:tcPr>
          <w:p w14:paraId="5DE9D224" w14:textId="4E8D2173" w:rsidR="00F1574D" w:rsidRPr="006527C6" w:rsidRDefault="00FE15D2" w:rsidP="005D7794">
            <w:pPr>
              <w:spacing w:before="120" w:after="120" w:line="280" w:lineRule="exact"/>
              <w:jc w:val="center"/>
              <w:rPr>
                <w:rFonts w:ascii="Verdana" w:hAnsi="Verdana"/>
                <w:sz w:val="18"/>
                <w:szCs w:val="18"/>
              </w:rPr>
            </w:pPr>
            <w:r>
              <w:rPr>
                <w:rFonts w:ascii="Verdana" w:hAnsi="Verdana"/>
                <w:sz w:val="18"/>
                <w:szCs w:val="18"/>
              </w:rPr>
              <w:t>33</w:t>
            </w:r>
            <w:r w:rsidR="006527C6" w:rsidRPr="006527C6">
              <w:rPr>
                <w:rFonts w:ascii="Verdana" w:hAnsi="Verdana"/>
                <w:sz w:val="18"/>
                <w:szCs w:val="18"/>
              </w:rPr>
              <w:t xml:space="preserve"> to </w:t>
            </w:r>
            <w:r w:rsidR="005D7794">
              <w:rPr>
                <w:rFonts w:ascii="Verdana" w:hAnsi="Verdana"/>
                <w:sz w:val="18"/>
                <w:szCs w:val="18"/>
              </w:rPr>
              <w:t>3</w:t>
            </w:r>
            <w:r>
              <w:rPr>
                <w:rFonts w:ascii="Verdana" w:hAnsi="Verdana"/>
                <w:sz w:val="18"/>
                <w:szCs w:val="18"/>
              </w:rPr>
              <w:t>7</w:t>
            </w:r>
          </w:p>
        </w:tc>
        <w:tc>
          <w:tcPr>
            <w:tcW w:w="7485" w:type="dxa"/>
            <w:gridSpan w:val="2"/>
            <w:vAlign w:val="center"/>
          </w:tcPr>
          <w:p w14:paraId="6544E3BC" w14:textId="77777777" w:rsidR="005F709E" w:rsidRPr="005F709E" w:rsidRDefault="006527C6" w:rsidP="005F709E">
            <w:pPr>
              <w:pStyle w:val="Subtitle"/>
              <w:rPr>
                <w:rFonts w:ascii="Verdana" w:hAnsi="Verdana"/>
                <w:szCs w:val="18"/>
              </w:rPr>
            </w:pPr>
            <w:r w:rsidRPr="00AB07AA">
              <w:rPr>
                <w:rFonts w:ascii="Verdana" w:hAnsi="Verdana"/>
                <w:szCs w:val="18"/>
              </w:rPr>
              <w:t xml:space="preserve">These slides cover the </w:t>
            </w:r>
            <w:r w:rsidR="005D7794" w:rsidRPr="005D7794">
              <w:rPr>
                <w:rFonts w:ascii="Verdana" w:hAnsi="Verdana"/>
                <w:szCs w:val="18"/>
                <w:lang w:val="en-US"/>
              </w:rPr>
              <w:t xml:space="preserve">considerations </w:t>
            </w:r>
            <w:r w:rsidR="005F709E">
              <w:rPr>
                <w:rFonts w:ascii="Verdana" w:hAnsi="Verdana"/>
                <w:szCs w:val="18"/>
                <w:lang w:val="en-US"/>
              </w:rPr>
              <w:t xml:space="preserve">which are </w:t>
            </w:r>
            <w:r w:rsidR="005D7794" w:rsidRPr="005D7794">
              <w:rPr>
                <w:rFonts w:ascii="Verdana" w:hAnsi="Verdana"/>
                <w:szCs w:val="18"/>
                <w:lang w:val="en-US"/>
              </w:rPr>
              <w:t xml:space="preserve">presented in the form of questions. </w:t>
            </w:r>
            <w:r w:rsidR="005F709E" w:rsidRPr="005F709E">
              <w:rPr>
                <w:rFonts w:ascii="Verdana" w:hAnsi="Verdana"/>
                <w:szCs w:val="18"/>
                <w:lang w:val="en-US"/>
              </w:rPr>
              <w:t xml:space="preserve">Answers depend on country local and international legal framework regarding mutual legal assistance and specific case considerations. They also depend on organization and setup of the competent authorities on the requesting side, both directly involved in the case and on the level of international cooperation. </w:t>
            </w:r>
          </w:p>
          <w:p w14:paraId="27CB1879" w14:textId="3BEE0233" w:rsidR="00AB07AA" w:rsidRPr="00AB07AA" w:rsidRDefault="005F709E" w:rsidP="005F709E">
            <w:pPr>
              <w:pStyle w:val="Subtitle"/>
              <w:rPr>
                <w:rFonts w:ascii="Verdana" w:hAnsi="Verdana"/>
                <w:szCs w:val="18"/>
              </w:rPr>
            </w:pPr>
            <w:r w:rsidRPr="005F709E">
              <w:rPr>
                <w:rFonts w:ascii="Verdana" w:hAnsi="Verdana"/>
                <w:szCs w:val="18"/>
                <w:lang w:val="en-US"/>
              </w:rPr>
              <w:t>As a rule of thumb, more specialized and experienced authorities using legal framework adapted to the needs of expedited mutual legal assistance will gain better and faster results.</w:t>
            </w:r>
          </w:p>
          <w:p w14:paraId="6E2FA816" w14:textId="1E5B1897" w:rsidR="00AB07AA" w:rsidRPr="00AB07AA" w:rsidRDefault="00AB07AA" w:rsidP="00AB07AA">
            <w:pPr>
              <w:jc w:val="both"/>
              <w:rPr>
                <w:rFonts w:ascii="Verdana" w:hAnsi="Verdana"/>
                <w:sz w:val="18"/>
                <w:szCs w:val="18"/>
              </w:rPr>
            </w:pPr>
          </w:p>
        </w:tc>
      </w:tr>
      <w:tr w:rsidR="00F1574D" w:rsidRPr="00D82C18" w14:paraId="720470D6" w14:textId="77777777" w:rsidTr="00F1574D">
        <w:trPr>
          <w:trHeight w:val="1169"/>
        </w:trPr>
        <w:tc>
          <w:tcPr>
            <w:tcW w:w="1525" w:type="dxa"/>
            <w:vAlign w:val="center"/>
          </w:tcPr>
          <w:p w14:paraId="61FD9F0D" w14:textId="5755D2CB" w:rsidR="00F1574D" w:rsidRPr="006527C6" w:rsidRDefault="005F709E" w:rsidP="005F709E">
            <w:pPr>
              <w:spacing w:before="120" w:after="120" w:line="280" w:lineRule="exact"/>
              <w:jc w:val="center"/>
              <w:rPr>
                <w:rFonts w:ascii="Verdana" w:hAnsi="Verdana"/>
                <w:sz w:val="18"/>
                <w:szCs w:val="18"/>
              </w:rPr>
            </w:pPr>
            <w:r>
              <w:rPr>
                <w:rFonts w:ascii="Verdana" w:hAnsi="Verdana"/>
                <w:sz w:val="18"/>
                <w:szCs w:val="18"/>
              </w:rPr>
              <w:t>3</w:t>
            </w:r>
            <w:r w:rsidR="00FE15D2">
              <w:rPr>
                <w:rFonts w:ascii="Verdana" w:hAnsi="Verdana"/>
                <w:sz w:val="18"/>
                <w:szCs w:val="18"/>
              </w:rPr>
              <w:t>8</w:t>
            </w:r>
            <w:r w:rsidR="006527C6" w:rsidRPr="006527C6">
              <w:rPr>
                <w:rFonts w:ascii="Verdana" w:hAnsi="Verdana"/>
                <w:sz w:val="18"/>
                <w:szCs w:val="18"/>
              </w:rPr>
              <w:t xml:space="preserve"> to </w:t>
            </w:r>
            <w:r w:rsidR="00FE15D2">
              <w:rPr>
                <w:rFonts w:ascii="Verdana" w:hAnsi="Verdana"/>
                <w:sz w:val="18"/>
                <w:szCs w:val="18"/>
              </w:rPr>
              <w:t>43</w:t>
            </w:r>
          </w:p>
        </w:tc>
        <w:tc>
          <w:tcPr>
            <w:tcW w:w="7485" w:type="dxa"/>
            <w:gridSpan w:val="2"/>
            <w:vAlign w:val="center"/>
          </w:tcPr>
          <w:p w14:paraId="4C2ECC6A" w14:textId="77777777" w:rsidR="005F709E" w:rsidRDefault="005F709E" w:rsidP="005F709E">
            <w:pPr>
              <w:pStyle w:val="Subtitle"/>
              <w:rPr>
                <w:rFonts w:ascii="Verdana" w:hAnsi="Verdana"/>
                <w:szCs w:val="18"/>
              </w:rPr>
            </w:pPr>
            <w:r>
              <w:rPr>
                <w:rFonts w:ascii="Verdana" w:hAnsi="Verdana"/>
                <w:szCs w:val="18"/>
              </w:rPr>
              <w:t xml:space="preserve">These slides are covering Council of Europe assessment of MLA and other provisions, including recommendations and existing supporting tools. </w:t>
            </w:r>
          </w:p>
          <w:p w14:paraId="0F7AC5CA" w14:textId="77777777" w:rsidR="005F709E" w:rsidRDefault="005F709E" w:rsidP="005F709E">
            <w:pPr>
              <w:pStyle w:val="Subtitle"/>
              <w:rPr>
                <w:rFonts w:ascii="Verdana" w:hAnsi="Verdana"/>
                <w:szCs w:val="18"/>
              </w:rPr>
            </w:pPr>
            <w:r w:rsidRPr="005F709E">
              <w:rPr>
                <w:rFonts w:ascii="Verdana" w:hAnsi="Verdana"/>
                <w:szCs w:val="18"/>
              </w:rPr>
              <w:t>The Cybercrime Convention Committee (T-CY), at its 8th Plenary Session (5-6 December 2012), therefore, decided to assess in 2013 the efficiency of some of the international cooperation provisions of Chapter III of the Budapest Convention on Cybercrime.</w:t>
            </w:r>
            <w:r>
              <w:rPr>
                <w:rFonts w:ascii="Verdana" w:hAnsi="Verdana"/>
                <w:szCs w:val="18"/>
              </w:rPr>
              <w:t xml:space="preserve"> </w:t>
            </w:r>
          </w:p>
          <w:p w14:paraId="59CB9448" w14:textId="37E53976" w:rsidR="005F709E" w:rsidRPr="005F709E" w:rsidRDefault="005F709E" w:rsidP="005F709E">
            <w:pPr>
              <w:pStyle w:val="Subtitle"/>
              <w:rPr>
                <w:rFonts w:ascii="Verdana" w:hAnsi="Verdana"/>
                <w:szCs w:val="18"/>
              </w:rPr>
            </w:pPr>
            <w:r>
              <w:rPr>
                <w:rFonts w:ascii="Verdana" w:hAnsi="Verdana"/>
                <w:szCs w:val="18"/>
              </w:rPr>
              <w:t>Slides have detailed explanatory notes.</w:t>
            </w:r>
          </w:p>
        </w:tc>
      </w:tr>
      <w:tr w:rsidR="00F1574D" w:rsidRPr="00D82C18" w14:paraId="0A65AD6F" w14:textId="77777777" w:rsidTr="00F1574D">
        <w:trPr>
          <w:trHeight w:val="1313"/>
        </w:trPr>
        <w:tc>
          <w:tcPr>
            <w:tcW w:w="1525" w:type="dxa"/>
            <w:vAlign w:val="center"/>
          </w:tcPr>
          <w:p w14:paraId="3A1602E1" w14:textId="0CF2075C" w:rsidR="006527C6" w:rsidRDefault="005F709E" w:rsidP="00F1574D">
            <w:pPr>
              <w:spacing w:before="120" w:after="120" w:line="280" w:lineRule="exact"/>
              <w:jc w:val="center"/>
              <w:rPr>
                <w:rFonts w:ascii="Verdana" w:hAnsi="Verdana"/>
                <w:sz w:val="18"/>
                <w:szCs w:val="18"/>
              </w:rPr>
            </w:pPr>
            <w:r>
              <w:rPr>
                <w:rFonts w:ascii="Verdana" w:hAnsi="Verdana"/>
                <w:sz w:val="18"/>
                <w:szCs w:val="18"/>
              </w:rPr>
              <w:t>4</w:t>
            </w:r>
            <w:r w:rsidR="00FE15D2">
              <w:rPr>
                <w:rFonts w:ascii="Verdana" w:hAnsi="Verdana"/>
                <w:sz w:val="18"/>
                <w:szCs w:val="18"/>
              </w:rPr>
              <w:t>4</w:t>
            </w:r>
            <w:r w:rsidR="00A342ED">
              <w:rPr>
                <w:rFonts w:ascii="Verdana" w:hAnsi="Verdana"/>
                <w:sz w:val="18"/>
                <w:szCs w:val="18"/>
              </w:rPr>
              <w:t xml:space="preserve"> to </w:t>
            </w:r>
            <w:r w:rsidR="0080315D">
              <w:rPr>
                <w:rFonts w:ascii="Verdana" w:hAnsi="Verdana"/>
                <w:sz w:val="18"/>
                <w:szCs w:val="18"/>
              </w:rPr>
              <w:t>5</w:t>
            </w:r>
            <w:r w:rsidR="00FE15D2">
              <w:rPr>
                <w:rFonts w:ascii="Verdana" w:hAnsi="Verdana"/>
                <w:sz w:val="18"/>
                <w:szCs w:val="18"/>
              </w:rPr>
              <w:t>5</w:t>
            </w:r>
          </w:p>
          <w:p w14:paraId="55312634" w14:textId="12BDFA46" w:rsidR="00F1574D" w:rsidRPr="006527C6" w:rsidRDefault="00F1574D" w:rsidP="00F1574D">
            <w:pPr>
              <w:spacing w:before="120" w:after="120" w:line="280" w:lineRule="exact"/>
              <w:jc w:val="center"/>
              <w:rPr>
                <w:rFonts w:ascii="Verdana" w:hAnsi="Verdana"/>
                <w:sz w:val="18"/>
                <w:szCs w:val="18"/>
              </w:rPr>
            </w:pPr>
          </w:p>
        </w:tc>
        <w:tc>
          <w:tcPr>
            <w:tcW w:w="7485" w:type="dxa"/>
            <w:gridSpan w:val="2"/>
            <w:vAlign w:val="center"/>
          </w:tcPr>
          <w:p w14:paraId="2F0E2D5C" w14:textId="77777777" w:rsidR="005F709E" w:rsidRDefault="005F709E" w:rsidP="005F709E">
            <w:pPr>
              <w:spacing w:after="120" w:line="280" w:lineRule="exact"/>
              <w:rPr>
                <w:rFonts w:ascii="Arial" w:eastAsia="MS PGothic" w:hAnsi="Arial" w:cs="MS PGothic"/>
                <w:color w:val="000000" w:themeColor="text1"/>
                <w:kern w:val="24"/>
                <w:lang w:eastAsia="en-GB"/>
              </w:rPr>
            </w:pPr>
            <w:r>
              <w:rPr>
                <w:rFonts w:ascii="Verdana" w:hAnsi="Verdana"/>
                <w:sz w:val="18"/>
                <w:szCs w:val="18"/>
              </w:rPr>
              <w:t>These slides are presenting the recommendations of the assessment report.</w:t>
            </w:r>
            <w:r w:rsidRPr="005F709E">
              <w:rPr>
                <w:rFonts w:ascii="Arial" w:eastAsia="MS PGothic" w:hAnsi="Arial" w:cs="MS PGothic"/>
                <w:color w:val="000000" w:themeColor="text1"/>
                <w:kern w:val="24"/>
                <w:lang w:eastAsia="en-GB"/>
              </w:rPr>
              <w:t xml:space="preserve"> </w:t>
            </w:r>
          </w:p>
          <w:p w14:paraId="7DA2C93F" w14:textId="3822EDEB" w:rsidR="005F709E" w:rsidRPr="005F709E" w:rsidRDefault="005F709E" w:rsidP="005F709E">
            <w:pPr>
              <w:spacing w:after="120" w:line="280" w:lineRule="exact"/>
              <w:rPr>
                <w:rFonts w:ascii="Verdana" w:hAnsi="Verdana"/>
                <w:sz w:val="18"/>
                <w:szCs w:val="18"/>
              </w:rPr>
            </w:pPr>
            <w:r w:rsidRPr="005F709E">
              <w:rPr>
                <w:rFonts w:ascii="Verdana" w:hAnsi="Verdana"/>
                <w:sz w:val="18"/>
                <w:szCs w:val="18"/>
              </w:rPr>
              <w:t>Recommendations are divided in four groups:</w:t>
            </w:r>
          </w:p>
          <w:p w14:paraId="690F7616" w14:textId="77777777" w:rsidR="005F709E" w:rsidRPr="005F709E" w:rsidRDefault="005F709E" w:rsidP="005F709E">
            <w:pPr>
              <w:numPr>
                <w:ilvl w:val="0"/>
                <w:numId w:val="19"/>
              </w:numPr>
              <w:spacing w:after="120" w:line="280" w:lineRule="exact"/>
              <w:jc w:val="both"/>
              <w:rPr>
                <w:rFonts w:ascii="Verdana" w:hAnsi="Verdana"/>
                <w:sz w:val="18"/>
                <w:szCs w:val="18"/>
              </w:rPr>
            </w:pPr>
            <w:r w:rsidRPr="005F709E">
              <w:rPr>
                <w:rFonts w:ascii="Verdana" w:hAnsi="Verdana"/>
                <w:sz w:val="18"/>
                <w:szCs w:val="18"/>
              </w:rPr>
              <w:t>Recommendations falling primarily under the responsibility of domestic authorities</w:t>
            </w:r>
          </w:p>
          <w:p w14:paraId="1132221B" w14:textId="77777777" w:rsidR="005F709E" w:rsidRPr="005F709E" w:rsidRDefault="005F709E" w:rsidP="005F709E">
            <w:pPr>
              <w:numPr>
                <w:ilvl w:val="0"/>
                <w:numId w:val="19"/>
              </w:numPr>
              <w:spacing w:after="120" w:line="280" w:lineRule="exact"/>
              <w:jc w:val="both"/>
              <w:rPr>
                <w:rFonts w:ascii="Verdana" w:hAnsi="Verdana"/>
                <w:sz w:val="18"/>
                <w:szCs w:val="18"/>
              </w:rPr>
            </w:pPr>
            <w:r w:rsidRPr="005F709E">
              <w:rPr>
                <w:rFonts w:ascii="Verdana" w:hAnsi="Verdana"/>
                <w:sz w:val="18"/>
                <w:szCs w:val="18"/>
              </w:rPr>
              <w:t>Recommendations falling primarily under the responsibility of the T-CY</w:t>
            </w:r>
          </w:p>
          <w:p w14:paraId="4B531FCD" w14:textId="77777777" w:rsidR="005F709E" w:rsidRPr="005F709E" w:rsidRDefault="005F709E" w:rsidP="005F709E">
            <w:pPr>
              <w:numPr>
                <w:ilvl w:val="0"/>
                <w:numId w:val="19"/>
              </w:numPr>
              <w:spacing w:after="120" w:line="280" w:lineRule="exact"/>
              <w:jc w:val="both"/>
              <w:rPr>
                <w:rFonts w:ascii="Verdana" w:hAnsi="Verdana"/>
                <w:sz w:val="18"/>
                <w:szCs w:val="18"/>
              </w:rPr>
            </w:pPr>
            <w:r w:rsidRPr="005F709E">
              <w:rPr>
                <w:rFonts w:ascii="Verdana" w:hAnsi="Verdana"/>
                <w:sz w:val="18"/>
                <w:szCs w:val="18"/>
              </w:rPr>
              <w:lastRenderedPageBreak/>
              <w:t>Recommendations falling primarily under the responsibility of Council of Europe capacity building projects</w:t>
            </w:r>
          </w:p>
          <w:p w14:paraId="4EF7EBF0" w14:textId="77777777" w:rsidR="005F709E" w:rsidRPr="005F709E" w:rsidRDefault="005F709E" w:rsidP="005F709E">
            <w:pPr>
              <w:numPr>
                <w:ilvl w:val="0"/>
                <w:numId w:val="19"/>
              </w:numPr>
              <w:spacing w:after="120" w:line="280" w:lineRule="exact"/>
              <w:jc w:val="both"/>
              <w:rPr>
                <w:rFonts w:ascii="Verdana" w:hAnsi="Verdana"/>
                <w:sz w:val="18"/>
                <w:szCs w:val="18"/>
              </w:rPr>
            </w:pPr>
            <w:r w:rsidRPr="005F709E">
              <w:rPr>
                <w:rFonts w:ascii="Verdana" w:hAnsi="Verdana"/>
                <w:sz w:val="18"/>
                <w:szCs w:val="18"/>
              </w:rPr>
              <w:t>Recommendations that may need to be addressed through an Additional Protocol to the Budapest Convention on Cybercrime</w:t>
            </w:r>
          </w:p>
          <w:p w14:paraId="59937E6B" w14:textId="0DA85922" w:rsidR="006527C6" w:rsidRDefault="005F709E" w:rsidP="006527C6">
            <w:pPr>
              <w:spacing w:after="120" w:line="280" w:lineRule="exact"/>
              <w:jc w:val="both"/>
              <w:rPr>
                <w:rFonts w:ascii="Verdana" w:hAnsi="Verdana"/>
                <w:sz w:val="18"/>
                <w:szCs w:val="18"/>
              </w:rPr>
            </w:pPr>
            <w:r>
              <w:rPr>
                <w:rFonts w:ascii="Verdana" w:hAnsi="Verdana"/>
                <w:sz w:val="18"/>
                <w:szCs w:val="18"/>
              </w:rPr>
              <w:t>Supporting tools links are presented with active hyperlinks which can be followed by the trainer and delegates if technical requirements are set.</w:t>
            </w:r>
          </w:p>
        </w:tc>
      </w:tr>
      <w:tr w:rsidR="005F709E" w:rsidRPr="00D82C18" w14:paraId="1918B48F" w14:textId="77777777" w:rsidTr="00F1574D">
        <w:trPr>
          <w:trHeight w:val="1313"/>
        </w:trPr>
        <w:tc>
          <w:tcPr>
            <w:tcW w:w="1525" w:type="dxa"/>
            <w:vAlign w:val="center"/>
          </w:tcPr>
          <w:p w14:paraId="224BC13F" w14:textId="5BF5E768" w:rsidR="005F709E" w:rsidRDefault="005F709E" w:rsidP="00F1574D">
            <w:pPr>
              <w:spacing w:before="120" w:after="120" w:line="280" w:lineRule="exact"/>
              <w:jc w:val="center"/>
              <w:rPr>
                <w:rFonts w:ascii="Verdana" w:hAnsi="Verdana"/>
                <w:sz w:val="18"/>
                <w:szCs w:val="18"/>
              </w:rPr>
            </w:pPr>
            <w:r>
              <w:rPr>
                <w:rFonts w:ascii="Verdana" w:hAnsi="Verdana"/>
                <w:sz w:val="18"/>
                <w:szCs w:val="18"/>
              </w:rPr>
              <w:lastRenderedPageBreak/>
              <w:t>5</w:t>
            </w:r>
            <w:r w:rsidR="00FE15D2">
              <w:rPr>
                <w:rFonts w:ascii="Verdana" w:hAnsi="Verdana"/>
                <w:sz w:val="18"/>
                <w:szCs w:val="18"/>
              </w:rPr>
              <w:t>6</w:t>
            </w:r>
            <w:r>
              <w:rPr>
                <w:rFonts w:ascii="Verdana" w:hAnsi="Verdana"/>
                <w:sz w:val="18"/>
                <w:szCs w:val="18"/>
              </w:rPr>
              <w:t xml:space="preserve"> to 5</w:t>
            </w:r>
            <w:r w:rsidR="00FE15D2">
              <w:rPr>
                <w:rFonts w:ascii="Verdana" w:hAnsi="Verdana"/>
                <w:sz w:val="18"/>
                <w:szCs w:val="18"/>
              </w:rPr>
              <w:t>8</w:t>
            </w:r>
          </w:p>
        </w:tc>
        <w:tc>
          <w:tcPr>
            <w:tcW w:w="7485" w:type="dxa"/>
            <w:gridSpan w:val="2"/>
            <w:vAlign w:val="center"/>
          </w:tcPr>
          <w:p w14:paraId="2E2377DE" w14:textId="77777777" w:rsidR="005F709E" w:rsidRDefault="005F709E" w:rsidP="005F709E">
            <w:pPr>
              <w:spacing w:after="120" w:line="280" w:lineRule="exact"/>
              <w:jc w:val="both"/>
              <w:rPr>
                <w:rFonts w:ascii="Verdana" w:hAnsi="Verdana"/>
                <w:sz w:val="18"/>
                <w:szCs w:val="18"/>
              </w:rPr>
            </w:pPr>
            <w:r>
              <w:rPr>
                <w:rFonts w:ascii="Verdana" w:hAnsi="Verdana"/>
                <w:sz w:val="18"/>
                <w:szCs w:val="18"/>
              </w:rPr>
              <w:t xml:space="preserve">The final slides allow the trainer to review the learning objectives with the audience so that they may be sure that they have been achieved. It is also an opportunity for the delegates to raise any issues that may be outstanding or where they have not fully understood the subjects presented.  </w:t>
            </w:r>
          </w:p>
          <w:p w14:paraId="4F4159A3" w14:textId="21BA5D76" w:rsidR="005F709E" w:rsidRDefault="005F709E" w:rsidP="005F709E">
            <w:pPr>
              <w:spacing w:after="120" w:line="280" w:lineRule="exact"/>
              <w:jc w:val="both"/>
              <w:rPr>
                <w:rFonts w:ascii="Verdana" w:hAnsi="Verdana"/>
                <w:sz w:val="18"/>
                <w:szCs w:val="18"/>
              </w:rPr>
            </w:pPr>
            <w:r>
              <w:rPr>
                <w:rFonts w:ascii="Verdana" w:hAnsi="Verdana"/>
                <w:sz w:val="18"/>
                <w:szCs w:val="18"/>
              </w:rPr>
              <w:t>In addition, the trainer may use the session to check the knowledge learned by asking questions of the participants. This is important as there is no formal assessment for the course.</w:t>
            </w:r>
          </w:p>
        </w:tc>
      </w:tr>
      <w:tr w:rsidR="00CB3026" w:rsidRPr="00D82C18" w14:paraId="2ECF09B7" w14:textId="77777777" w:rsidTr="00F1574D">
        <w:trPr>
          <w:trHeight w:val="890"/>
        </w:trPr>
        <w:tc>
          <w:tcPr>
            <w:tcW w:w="9010" w:type="dxa"/>
            <w:gridSpan w:val="3"/>
            <w:vAlign w:val="center"/>
          </w:tcPr>
          <w:p w14:paraId="55ED1F4B" w14:textId="77777777" w:rsidR="00CB3026" w:rsidRDefault="00CB3026" w:rsidP="00CB3026">
            <w:pPr>
              <w:spacing w:before="120" w:after="120" w:line="280" w:lineRule="exact"/>
              <w:rPr>
                <w:rFonts w:ascii="Verdana" w:hAnsi="Verdana"/>
                <w:b/>
                <w:sz w:val="22"/>
                <w:szCs w:val="22"/>
              </w:rPr>
            </w:pPr>
            <w:r w:rsidRPr="00CB3026">
              <w:rPr>
                <w:rFonts w:ascii="Verdana" w:hAnsi="Verdana"/>
                <w:b/>
                <w:sz w:val="22"/>
                <w:szCs w:val="22"/>
              </w:rPr>
              <w:t>Practical Exercises</w:t>
            </w:r>
          </w:p>
          <w:p w14:paraId="04D65D89" w14:textId="0EFF7125" w:rsidR="00CB3026" w:rsidRPr="00CB3026" w:rsidRDefault="00CB3026" w:rsidP="00B3608C">
            <w:pPr>
              <w:spacing w:before="120" w:after="120" w:line="280" w:lineRule="exact"/>
              <w:rPr>
                <w:rFonts w:ascii="Verdana" w:hAnsi="Verdana"/>
                <w:sz w:val="18"/>
                <w:szCs w:val="18"/>
              </w:rPr>
            </w:pPr>
            <w:r w:rsidRPr="00B3608C">
              <w:rPr>
                <w:rFonts w:ascii="Verdana" w:hAnsi="Verdana"/>
                <w:color w:val="000000" w:themeColor="text1"/>
                <w:sz w:val="18"/>
                <w:szCs w:val="18"/>
              </w:rPr>
              <w:t>No practical exercises are envisaged in this lesson</w:t>
            </w:r>
            <w:r w:rsidR="00B3608C">
              <w:rPr>
                <w:rFonts w:ascii="Verdana" w:hAnsi="Verdana"/>
                <w:color w:val="000000" w:themeColor="text1"/>
                <w:sz w:val="18"/>
                <w:szCs w:val="18"/>
              </w:rPr>
              <w:t>.</w:t>
            </w:r>
          </w:p>
        </w:tc>
      </w:tr>
      <w:tr w:rsidR="00CB3026" w:rsidRPr="00D82C18" w14:paraId="603967A2" w14:textId="77777777" w:rsidTr="00F1574D">
        <w:tc>
          <w:tcPr>
            <w:tcW w:w="9010" w:type="dxa"/>
            <w:gridSpan w:val="3"/>
            <w:vAlign w:val="center"/>
          </w:tcPr>
          <w:p w14:paraId="57B48D1E" w14:textId="77777777" w:rsidR="00CB3026" w:rsidRDefault="00CB3026" w:rsidP="00CB3026">
            <w:pPr>
              <w:spacing w:before="120" w:after="120" w:line="280" w:lineRule="exact"/>
              <w:rPr>
                <w:rFonts w:ascii="Verdana" w:hAnsi="Verdana"/>
                <w:b/>
                <w:sz w:val="22"/>
                <w:szCs w:val="22"/>
              </w:rPr>
            </w:pPr>
            <w:r>
              <w:rPr>
                <w:rFonts w:ascii="Verdana" w:hAnsi="Verdana"/>
                <w:b/>
                <w:sz w:val="22"/>
                <w:szCs w:val="22"/>
              </w:rPr>
              <w:t>Assessment/Knowledge Check</w:t>
            </w:r>
          </w:p>
          <w:p w14:paraId="4496975B" w14:textId="1B3740FD" w:rsidR="00CB3026" w:rsidRPr="00CB3026" w:rsidRDefault="00CB3026" w:rsidP="00B3608C">
            <w:pPr>
              <w:spacing w:before="120" w:after="120" w:line="280" w:lineRule="exact"/>
              <w:rPr>
                <w:rFonts w:ascii="Verdana" w:hAnsi="Verdana"/>
                <w:sz w:val="18"/>
                <w:szCs w:val="18"/>
              </w:rPr>
            </w:pPr>
            <w:r w:rsidRPr="00B3608C">
              <w:rPr>
                <w:rFonts w:ascii="Verdana" w:hAnsi="Verdana"/>
                <w:color w:val="000000" w:themeColor="text1"/>
                <w:sz w:val="18"/>
                <w:szCs w:val="18"/>
              </w:rPr>
              <w:t>No k</w:t>
            </w:r>
            <w:r w:rsidR="00B3608C">
              <w:rPr>
                <w:rFonts w:ascii="Verdana" w:hAnsi="Verdana"/>
                <w:color w:val="000000" w:themeColor="text1"/>
                <w:sz w:val="18"/>
                <w:szCs w:val="18"/>
              </w:rPr>
              <w:t>nowledge check or assessment has been requested for</w:t>
            </w:r>
            <w:r w:rsidRPr="00B3608C">
              <w:rPr>
                <w:rFonts w:ascii="Verdana" w:hAnsi="Verdana"/>
                <w:color w:val="000000" w:themeColor="text1"/>
                <w:sz w:val="18"/>
                <w:szCs w:val="18"/>
              </w:rPr>
              <w:t xml:space="preserve"> this session.</w:t>
            </w:r>
          </w:p>
        </w:tc>
      </w:tr>
    </w:tbl>
    <w:p w14:paraId="15498912" w14:textId="77777777" w:rsidR="00D82C18" w:rsidRPr="00D82C18" w:rsidRDefault="00D82C18">
      <w:pPr>
        <w:rPr>
          <w:rFonts w:ascii="Verdana" w:hAnsi="Verdana"/>
        </w:rPr>
      </w:pPr>
    </w:p>
    <w:sectPr w:rsidR="00D82C18" w:rsidRPr="00D82C18" w:rsidSect="00F1574D">
      <w:pgSz w:w="11900" w:h="16840"/>
      <w:pgMar w:top="783" w:right="1440" w:bottom="119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Bold">
    <w:altName w:val="Times New Roman"/>
    <w:panose1 w:val="020B0804030504040204"/>
    <w:charset w:val="00"/>
    <w:family w:val="auto"/>
    <w:pitch w:val="variable"/>
    <w:sig w:usb0="00000001" w:usb1="4000205B" w:usb2="00000010" w:usb3="00000000" w:csb0="0000019F" w:csb1="00000000"/>
  </w:font>
  <w:font w:name="Book Antiqua">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686C5820"/>
    <w:lvl w:ilvl="0">
      <w:numFmt w:val="decimal"/>
      <w:pStyle w:val="listbullet"/>
      <w:lvlText w:val="*"/>
      <w:lvlJc w:val="left"/>
      <w:rPr>
        <w:rFonts w:cs="Times New Roman"/>
      </w:rPr>
    </w:lvl>
  </w:abstractNum>
  <w:abstractNum w:abstractNumId="1" w15:restartNumberingAfterBreak="0">
    <w:nsid w:val="0A701041"/>
    <w:multiLevelType w:val="hybridMultilevel"/>
    <w:tmpl w:val="74B491D4"/>
    <w:lvl w:ilvl="0" w:tplc="13CE29DE">
      <w:start w:val="1"/>
      <w:numFmt w:val="bullet"/>
      <w:lvlText w:val=""/>
      <w:lvlJc w:val="left"/>
      <w:pPr>
        <w:tabs>
          <w:tab w:val="num" w:pos="720"/>
        </w:tabs>
        <w:ind w:left="720" w:hanging="360"/>
      </w:pPr>
      <w:rPr>
        <w:rFonts w:ascii="Wingdings" w:hAnsi="Wingdings" w:hint="default"/>
      </w:rPr>
    </w:lvl>
    <w:lvl w:ilvl="1" w:tplc="963ABC4E" w:tentative="1">
      <w:start w:val="1"/>
      <w:numFmt w:val="bullet"/>
      <w:lvlText w:val=""/>
      <w:lvlJc w:val="left"/>
      <w:pPr>
        <w:tabs>
          <w:tab w:val="num" w:pos="1440"/>
        </w:tabs>
        <w:ind w:left="1440" w:hanging="360"/>
      </w:pPr>
      <w:rPr>
        <w:rFonts w:ascii="Wingdings" w:hAnsi="Wingdings" w:hint="default"/>
      </w:rPr>
    </w:lvl>
    <w:lvl w:ilvl="2" w:tplc="95322140">
      <w:start w:val="1"/>
      <w:numFmt w:val="bullet"/>
      <w:lvlText w:val=""/>
      <w:lvlJc w:val="left"/>
      <w:pPr>
        <w:tabs>
          <w:tab w:val="num" w:pos="2160"/>
        </w:tabs>
        <w:ind w:left="2160" w:hanging="360"/>
      </w:pPr>
      <w:rPr>
        <w:rFonts w:ascii="Wingdings" w:hAnsi="Wingdings" w:hint="default"/>
      </w:rPr>
    </w:lvl>
    <w:lvl w:ilvl="3" w:tplc="E4F2B646" w:tentative="1">
      <w:start w:val="1"/>
      <w:numFmt w:val="bullet"/>
      <w:lvlText w:val=""/>
      <w:lvlJc w:val="left"/>
      <w:pPr>
        <w:tabs>
          <w:tab w:val="num" w:pos="2880"/>
        </w:tabs>
        <w:ind w:left="2880" w:hanging="360"/>
      </w:pPr>
      <w:rPr>
        <w:rFonts w:ascii="Wingdings" w:hAnsi="Wingdings" w:hint="default"/>
      </w:rPr>
    </w:lvl>
    <w:lvl w:ilvl="4" w:tplc="4306AEF4" w:tentative="1">
      <w:start w:val="1"/>
      <w:numFmt w:val="bullet"/>
      <w:lvlText w:val=""/>
      <w:lvlJc w:val="left"/>
      <w:pPr>
        <w:tabs>
          <w:tab w:val="num" w:pos="3600"/>
        </w:tabs>
        <w:ind w:left="3600" w:hanging="360"/>
      </w:pPr>
      <w:rPr>
        <w:rFonts w:ascii="Wingdings" w:hAnsi="Wingdings" w:hint="default"/>
      </w:rPr>
    </w:lvl>
    <w:lvl w:ilvl="5" w:tplc="353E001E" w:tentative="1">
      <w:start w:val="1"/>
      <w:numFmt w:val="bullet"/>
      <w:lvlText w:val=""/>
      <w:lvlJc w:val="left"/>
      <w:pPr>
        <w:tabs>
          <w:tab w:val="num" w:pos="4320"/>
        </w:tabs>
        <w:ind w:left="4320" w:hanging="360"/>
      </w:pPr>
      <w:rPr>
        <w:rFonts w:ascii="Wingdings" w:hAnsi="Wingdings" w:hint="default"/>
      </w:rPr>
    </w:lvl>
    <w:lvl w:ilvl="6" w:tplc="DFDE06D6" w:tentative="1">
      <w:start w:val="1"/>
      <w:numFmt w:val="bullet"/>
      <w:lvlText w:val=""/>
      <w:lvlJc w:val="left"/>
      <w:pPr>
        <w:tabs>
          <w:tab w:val="num" w:pos="5040"/>
        </w:tabs>
        <w:ind w:left="5040" w:hanging="360"/>
      </w:pPr>
      <w:rPr>
        <w:rFonts w:ascii="Wingdings" w:hAnsi="Wingdings" w:hint="default"/>
      </w:rPr>
    </w:lvl>
    <w:lvl w:ilvl="7" w:tplc="9BA45DD8" w:tentative="1">
      <w:start w:val="1"/>
      <w:numFmt w:val="bullet"/>
      <w:lvlText w:val=""/>
      <w:lvlJc w:val="left"/>
      <w:pPr>
        <w:tabs>
          <w:tab w:val="num" w:pos="5760"/>
        </w:tabs>
        <w:ind w:left="5760" w:hanging="360"/>
      </w:pPr>
      <w:rPr>
        <w:rFonts w:ascii="Wingdings" w:hAnsi="Wingdings" w:hint="default"/>
      </w:rPr>
    </w:lvl>
    <w:lvl w:ilvl="8" w:tplc="A5CC35F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FC2030"/>
    <w:multiLevelType w:val="hybridMultilevel"/>
    <w:tmpl w:val="2ABAA646"/>
    <w:lvl w:ilvl="0" w:tplc="76E0E764">
      <w:start w:val="1"/>
      <w:numFmt w:val="bullet"/>
      <w:lvlText w:val=""/>
      <w:lvlJc w:val="left"/>
      <w:pPr>
        <w:tabs>
          <w:tab w:val="num" w:pos="720"/>
        </w:tabs>
        <w:ind w:left="720" w:hanging="360"/>
      </w:pPr>
      <w:rPr>
        <w:rFonts w:ascii="Wingdings" w:hAnsi="Wingdings" w:hint="default"/>
      </w:rPr>
    </w:lvl>
    <w:lvl w:ilvl="1" w:tplc="64CE9B8C" w:tentative="1">
      <w:start w:val="1"/>
      <w:numFmt w:val="bullet"/>
      <w:lvlText w:val=""/>
      <w:lvlJc w:val="left"/>
      <w:pPr>
        <w:tabs>
          <w:tab w:val="num" w:pos="1440"/>
        </w:tabs>
        <w:ind w:left="1440" w:hanging="360"/>
      </w:pPr>
      <w:rPr>
        <w:rFonts w:ascii="Wingdings" w:hAnsi="Wingdings" w:hint="default"/>
      </w:rPr>
    </w:lvl>
    <w:lvl w:ilvl="2" w:tplc="BBE82432">
      <w:start w:val="1"/>
      <w:numFmt w:val="bullet"/>
      <w:lvlText w:val=""/>
      <w:lvlJc w:val="left"/>
      <w:pPr>
        <w:tabs>
          <w:tab w:val="num" w:pos="2160"/>
        </w:tabs>
        <w:ind w:left="2160" w:hanging="360"/>
      </w:pPr>
      <w:rPr>
        <w:rFonts w:ascii="Wingdings" w:hAnsi="Wingdings" w:hint="default"/>
      </w:rPr>
    </w:lvl>
    <w:lvl w:ilvl="3" w:tplc="09B0E294" w:tentative="1">
      <w:start w:val="1"/>
      <w:numFmt w:val="bullet"/>
      <w:lvlText w:val=""/>
      <w:lvlJc w:val="left"/>
      <w:pPr>
        <w:tabs>
          <w:tab w:val="num" w:pos="2880"/>
        </w:tabs>
        <w:ind w:left="2880" w:hanging="360"/>
      </w:pPr>
      <w:rPr>
        <w:rFonts w:ascii="Wingdings" w:hAnsi="Wingdings" w:hint="default"/>
      </w:rPr>
    </w:lvl>
    <w:lvl w:ilvl="4" w:tplc="0A84E248" w:tentative="1">
      <w:start w:val="1"/>
      <w:numFmt w:val="bullet"/>
      <w:lvlText w:val=""/>
      <w:lvlJc w:val="left"/>
      <w:pPr>
        <w:tabs>
          <w:tab w:val="num" w:pos="3600"/>
        </w:tabs>
        <w:ind w:left="3600" w:hanging="360"/>
      </w:pPr>
      <w:rPr>
        <w:rFonts w:ascii="Wingdings" w:hAnsi="Wingdings" w:hint="default"/>
      </w:rPr>
    </w:lvl>
    <w:lvl w:ilvl="5" w:tplc="99362F06" w:tentative="1">
      <w:start w:val="1"/>
      <w:numFmt w:val="bullet"/>
      <w:lvlText w:val=""/>
      <w:lvlJc w:val="left"/>
      <w:pPr>
        <w:tabs>
          <w:tab w:val="num" w:pos="4320"/>
        </w:tabs>
        <w:ind w:left="4320" w:hanging="360"/>
      </w:pPr>
      <w:rPr>
        <w:rFonts w:ascii="Wingdings" w:hAnsi="Wingdings" w:hint="default"/>
      </w:rPr>
    </w:lvl>
    <w:lvl w:ilvl="6" w:tplc="5D2839D2" w:tentative="1">
      <w:start w:val="1"/>
      <w:numFmt w:val="bullet"/>
      <w:lvlText w:val=""/>
      <w:lvlJc w:val="left"/>
      <w:pPr>
        <w:tabs>
          <w:tab w:val="num" w:pos="5040"/>
        </w:tabs>
        <w:ind w:left="5040" w:hanging="360"/>
      </w:pPr>
      <w:rPr>
        <w:rFonts w:ascii="Wingdings" w:hAnsi="Wingdings" w:hint="default"/>
      </w:rPr>
    </w:lvl>
    <w:lvl w:ilvl="7" w:tplc="A3C8A6B0" w:tentative="1">
      <w:start w:val="1"/>
      <w:numFmt w:val="bullet"/>
      <w:lvlText w:val=""/>
      <w:lvlJc w:val="left"/>
      <w:pPr>
        <w:tabs>
          <w:tab w:val="num" w:pos="5760"/>
        </w:tabs>
        <w:ind w:left="5760" w:hanging="360"/>
      </w:pPr>
      <w:rPr>
        <w:rFonts w:ascii="Wingdings" w:hAnsi="Wingdings" w:hint="default"/>
      </w:rPr>
    </w:lvl>
    <w:lvl w:ilvl="8" w:tplc="2712557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7F75E0"/>
    <w:multiLevelType w:val="hybridMultilevel"/>
    <w:tmpl w:val="BA6E84EA"/>
    <w:lvl w:ilvl="0" w:tplc="676AC70A">
      <w:start w:val="1"/>
      <w:numFmt w:val="bullet"/>
      <w:lvlText w:val=""/>
      <w:lvlJc w:val="left"/>
      <w:pPr>
        <w:tabs>
          <w:tab w:val="num" w:pos="720"/>
        </w:tabs>
        <w:ind w:left="720" w:hanging="360"/>
      </w:pPr>
      <w:rPr>
        <w:rFonts w:ascii="Wingdings" w:hAnsi="Wingdings" w:hint="default"/>
      </w:rPr>
    </w:lvl>
    <w:lvl w:ilvl="1" w:tplc="686A1774" w:tentative="1">
      <w:start w:val="1"/>
      <w:numFmt w:val="bullet"/>
      <w:lvlText w:val=""/>
      <w:lvlJc w:val="left"/>
      <w:pPr>
        <w:tabs>
          <w:tab w:val="num" w:pos="1440"/>
        </w:tabs>
        <w:ind w:left="1440" w:hanging="360"/>
      </w:pPr>
      <w:rPr>
        <w:rFonts w:ascii="Wingdings" w:hAnsi="Wingdings" w:hint="default"/>
      </w:rPr>
    </w:lvl>
    <w:lvl w:ilvl="2" w:tplc="322AF504" w:tentative="1">
      <w:start w:val="1"/>
      <w:numFmt w:val="bullet"/>
      <w:lvlText w:val=""/>
      <w:lvlJc w:val="left"/>
      <w:pPr>
        <w:tabs>
          <w:tab w:val="num" w:pos="2160"/>
        </w:tabs>
        <w:ind w:left="2160" w:hanging="360"/>
      </w:pPr>
      <w:rPr>
        <w:rFonts w:ascii="Wingdings" w:hAnsi="Wingdings" w:hint="default"/>
      </w:rPr>
    </w:lvl>
    <w:lvl w:ilvl="3" w:tplc="50402E64" w:tentative="1">
      <w:start w:val="1"/>
      <w:numFmt w:val="bullet"/>
      <w:lvlText w:val=""/>
      <w:lvlJc w:val="left"/>
      <w:pPr>
        <w:tabs>
          <w:tab w:val="num" w:pos="2880"/>
        </w:tabs>
        <w:ind w:left="2880" w:hanging="360"/>
      </w:pPr>
      <w:rPr>
        <w:rFonts w:ascii="Wingdings" w:hAnsi="Wingdings" w:hint="default"/>
      </w:rPr>
    </w:lvl>
    <w:lvl w:ilvl="4" w:tplc="36D4C720" w:tentative="1">
      <w:start w:val="1"/>
      <w:numFmt w:val="bullet"/>
      <w:lvlText w:val=""/>
      <w:lvlJc w:val="left"/>
      <w:pPr>
        <w:tabs>
          <w:tab w:val="num" w:pos="3600"/>
        </w:tabs>
        <w:ind w:left="3600" w:hanging="360"/>
      </w:pPr>
      <w:rPr>
        <w:rFonts w:ascii="Wingdings" w:hAnsi="Wingdings" w:hint="default"/>
      </w:rPr>
    </w:lvl>
    <w:lvl w:ilvl="5" w:tplc="B38211A6" w:tentative="1">
      <w:start w:val="1"/>
      <w:numFmt w:val="bullet"/>
      <w:lvlText w:val=""/>
      <w:lvlJc w:val="left"/>
      <w:pPr>
        <w:tabs>
          <w:tab w:val="num" w:pos="4320"/>
        </w:tabs>
        <w:ind w:left="4320" w:hanging="360"/>
      </w:pPr>
      <w:rPr>
        <w:rFonts w:ascii="Wingdings" w:hAnsi="Wingdings" w:hint="default"/>
      </w:rPr>
    </w:lvl>
    <w:lvl w:ilvl="6" w:tplc="593494BE" w:tentative="1">
      <w:start w:val="1"/>
      <w:numFmt w:val="bullet"/>
      <w:lvlText w:val=""/>
      <w:lvlJc w:val="left"/>
      <w:pPr>
        <w:tabs>
          <w:tab w:val="num" w:pos="5040"/>
        </w:tabs>
        <w:ind w:left="5040" w:hanging="360"/>
      </w:pPr>
      <w:rPr>
        <w:rFonts w:ascii="Wingdings" w:hAnsi="Wingdings" w:hint="default"/>
      </w:rPr>
    </w:lvl>
    <w:lvl w:ilvl="7" w:tplc="D6CCCD44" w:tentative="1">
      <w:start w:val="1"/>
      <w:numFmt w:val="bullet"/>
      <w:lvlText w:val=""/>
      <w:lvlJc w:val="left"/>
      <w:pPr>
        <w:tabs>
          <w:tab w:val="num" w:pos="5760"/>
        </w:tabs>
        <w:ind w:left="5760" w:hanging="360"/>
      </w:pPr>
      <w:rPr>
        <w:rFonts w:ascii="Wingdings" w:hAnsi="Wingdings" w:hint="default"/>
      </w:rPr>
    </w:lvl>
    <w:lvl w:ilvl="8" w:tplc="375ABE6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0E10C7"/>
    <w:multiLevelType w:val="hybridMultilevel"/>
    <w:tmpl w:val="AADA1F4A"/>
    <w:lvl w:ilvl="0" w:tplc="BB206376">
      <w:start w:val="1"/>
      <w:numFmt w:val="bullet"/>
      <w:lvlText w:val=""/>
      <w:lvlJc w:val="left"/>
      <w:pPr>
        <w:tabs>
          <w:tab w:val="num" w:pos="720"/>
        </w:tabs>
        <w:ind w:left="720" w:hanging="360"/>
      </w:pPr>
      <w:rPr>
        <w:rFonts w:ascii="Wingdings" w:hAnsi="Wingdings" w:hint="default"/>
      </w:rPr>
    </w:lvl>
    <w:lvl w:ilvl="1" w:tplc="426E0954" w:tentative="1">
      <w:start w:val="1"/>
      <w:numFmt w:val="bullet"/>
      <w:lvlText w:val=""/>
      <w:lvlJc w:val="left"/>
      <w:pPr>
        <w:tabs>
          <w:tab w:val="num" w:pos="1440"/>
        </w:tabs>
        <w:ind w:left="1440" w:hanging="360"/>
      </w:pPr>
      <w:rPr>
        <w:rFonts w:ascii="Wingdings" w:hAnsi="Wingdings" w:hint="default"/>
      </w:rPr>
    </w:lvl>
    <w:lvl w:ilvl="2" w:tplc="183CF7EE" w:tentative="1">
      <w:start w:val="1"/>
      <w:numFmt w:val="bullet"/>
      <w:lvlText w:val=""/>
      <w:lvlJc w:val="left"/>
      <w:pPr>
        <w:tabs>
          <w:tab w:val="num" w:pos="2160"/>
        </w:tabs>
        <w:ind w:left="2160" w:hanging="360"/>
      </w:pPr>
      <w:rPr>
        <w:rFonts w:ascii="Wingdings" w:hAnsi="Wingdings" w:hint="default"/>
      </w:rPr>
    </w:lvl>
    <w:lvl w:ilvl="3" w:tplc="F5A0C534" w:tentative="1">
      <w:start w:val="1"/>
      <w:numFmt w:val="bullet"/>
      <w:lvlText w:val=""/>
      <w:lvlJc w:val="left"/>
      <w:pPr>
        <w:tabs>
          <w:tab w:val="num" w:pos="2880"/>
        </w:tabs>
        <w:ind w:left="2880" w:hanging="360"/>
      </w:pPr>
      <w:rPr>
        <w:rFonts w:ascii="Wingdings" w:hAnsi="Wingdings" w:hint="default"/>
      </w:rPr>
    </w:lvl>
    <w:lvl w:ilvl="4" w:tplc="05DAF99A" w:tentative="1">
      <w:start w:val="1"/>
      <w:numFmt w:val="bullet"/>
      <w:lvlText w:val=""/>
      <w:lvlJc w:val="left"/>
      <w:pPr>
        <w:tabs>
          <w:tab w:val="num" w:pos="3600"/>
        </w:tabs>
        <w:ind w:left="3600" w:hanging="360"/>
      </w:pPr>
      <w:rPr>
        <w:rFonts w:ascii="Wingdings" w:hAnsi="Wingdings" w:hint="default"/>
      </w:rPr>
    </w:lvl>
    <w:lvl w:ilvl="5" w:tplc="0BA070E2" w:tentative="1">
      <w:start w:val="1"/>
      <w:numFmt w:val="bullet"/>
      <w:lvlText w:val=""/>
      <w:lvlJc w:val="left"/>
      <w:pPr>
        <w:tabs>
          <w:tab w:val="num" w:pos="4320"/>
        </w:tabs>
        <w:ind w:left="4320" w:hanging="360"/>
      </w:pPr>
      <w:rPr>
        <w:rFonts w:ascii="Wingdings" w:hAnsi="Wingdings" w:hint="default"/>
      </w:rPr>
    </w:lvl>
    <w:lvl w:ilvl="6" w:tplc="259AED74" w:tentative="1">
      <w:start w:val="1"/>
      <w:numFmt w:val="bullet"/>
      <w:lvlText w:val=""/>
      <w:lvlJc w:val="left"/>
      <w:pPr>
        <w:tabs>
          <w:tab w:val="num" w:pos="5040"/>
        </w:tabs>
        <w:ind w:left="5040" w:hanging="360"/>
      </w:pPr>
      <w:rPr>
        <w:rFonts w:ascii="Wingdings" w:hAnsi="Wingdings" w:hint="default"/>
      </w:rPr>
    </w:lvl>
    <w:lvl w:ilvl="7" w:tplc="2D8A85B8" w:tentative="1">
      <w:start w:val="1"/>
      <w:numFmt w:val="bullet"/>
      <w:lvlText w:val=""/>
      <w:lvlJc w:val="left"/>
      <w:pPr>
        <w:tabs>
          <w:tab w:val="num" w:pos="5760"/>
        </w:tabs>
        <w:ind w:left="5760" w:hanging="360"/>
      </w:pPr>
      <w:rPr>
        <w:rFonts w:ascii="Wingdings" w:hAnsi="Wingdings" w:hint="default"/>
      </w:rPr>
    </w:lvl>
    <w:lvl w:ilvl="8" w:tplc="7B8290E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3724DC"/>
    <w:multiLevelType w:val="hybridMultilevel"/>
    <w:tmpl w:val="642C6C28"/>
    <w:lvl w:ilvl="0" w:tplc="1E307DD2">
      <w:start w:val="1"/>
      <w:numFmt w:val="bullet"/>
      <w:pStyle w:val="bul1"/>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C910DB"/>
    <w:multiLevelType w:val="hybridMultilevel"/>
    <w:tmpl w:val="0F2A1AC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35D1461F"/>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8" w15:restartNumberingAfterBreak="0">
    <w:nsid w:val="4092556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2AE54E4"/>
    <w:multiLevelType w:val="hybridMultilevel"/>
    <w:tmpl w:val="D2C2D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BB2C9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6EA365F"/>
    <w:multiLevelType w:val="hybridMultilevel"/>
    <w:tmpl w:val="197021C0"/>
    <w:lvl w:ilvl="0" w:tplc="1396E6D2">
      <w:start w:val="1"/>
      <w:numFmt w:val="bullet"/>
      <w:lvlText w:val=""/>
      <w:lvlJc w:val="left"/>
      <w:pPr>
        <w:tabs>
          <w:tab w:val="num" w:pos="720"/>
        </w:tabs>
        <w:ind w:left="720" w:hanging="360"/>
      </w:pPr>
      <w:rPr>
        <w:rFonts w:ascii="Wingdings" w:hAnsi="Wingdings" w:hint="default"/>
      </w:rPr>
    </w:lvl>
    <w:lvl w:ilvl="1" w:tplc="87287834" w:tentative="1">
      <w:start w:val="1"/>
      <w:numFmt w:val="bullet"/>
      <w:lvlText w:val=""/>
      <w:lvlJc w:val="left"/>
      <w:pPr>
        <w:tabs>
          <w:tab w:val="num" w:pos="1440"/>
        </w:tabs>
        <w:ind w:left="1440" w:hanging="360"/>
      </w:pPr>
      <w:rPr>
        <w:rFonts w:ascii="Wingdings" w:hAnsi="Wingdings" w:hint="default"/>
      </w:rPr>
    </w:lvl>
    <w:lvl w:ilvl="2" w:tplc="D78A4DC4" w:tentative="1">
      <w:start w:val="1"/>
      <w:numFmt w:val="bullet"/>
      <w:lvlText w:val=""/>
      <w:lvlJc w:val="left"/>
      <w:pPr>
        <w:tabs>
          <w:tab w:val="num" w:pos="2160"/>
        </w:tabs>
        <w:ind w:left="2160" w:hanging="360"/>
      </w:pPr>
      <w:rPr>
        <w:rFonts w:ascii="Wingdings" w:hAnsi="Wingdings" w:hint="default"/>
      </w:rPr>
    </w:lvl>
    <w:lvl w:ilvl="3" w:tplc="D38E65EC" w:tentative="1">
      <w:start w:val="1"/>
      <w:numFmt w:val="bullet"/>
      <w:lvlText w:val=""/>
      <w:lvlJc w:val="left"/>
      <w:pPr>
        <w:tabs>
          <w:tab w:val="num" w:pos="2880"/>
        </w:tabs>
        <w:ind w:left="2880" w:hanging="360"/>
      </w:pPr>
      <w:rPr>
        <w:rFonts w:ascii="Wingdings" w:hAnsi="Wingdings" w:hint="default"/>
      </w:rPr>
    </w:lvl>
    <w:lvl w:ilvl="4" w:tplc="8BA228C8" w:tentative="1">
      <w:start w:val="1"/>
      <w:numFmt w:val="bullet"/>
      <w:lvlText w:val=""/>
      <w:lvlJc w:val="left"/>
      <w:pPr>
        <w:tabs>
          <w:tab w:val="num" w:pos="3600"/>
        </w:tabs>
        <w:ind w:left="3600" w:hanging="360"/>
      </w:pPr>
      <w:rPr>
        <w:rFonts w:ascii="Wingdings" w:hAnsi="Wingdings" w:hint="default"/>
      </w:rPr>
    </w:lvl>
    <w:lvl w:ilvl="5" w:tplc="D4462F6A" w:tentative="1">
      <w:start w:val="1"/>
      <w:numFmt w:val="bullet"/>
      <w:lvlText w:val=""/>
      <w:lvlJc w:val="left"/>
      <w:pPr>
        <w:tabs>
          <w:tab w:val="num" w:pos="4320"/>
        </w:tabs>
        <w:ind w:left="4320" w:hanging="360"/>
      </w:pPr>
      <w:rPr>
        <w:rFonts w:ascii="Wingdings" w:hAnsi="Wingdings" w:hint="default"/>
      </w:rPr>
    </w:lvl>
    <w:lvl w:ilvl="6" w:tplc="5A12FDF2" w:tentative="1">
      <w:start w:val="1"/>
      <w:numFmt w:val="bullet"/>
      <w:lvlText w:val=""/>
      <w:lvlJc w:val="left"/>
      <w:pPr>
        <w:tabs>
          <w:tab w:val="num" w:pos="5040"/>
        </w:tabs>
        <w:ind w:left="5040" w:hanging="360"/>
      </w:pPr>
      <w:rPr>
        <w:rFonts w:ascii="Wingdings" w:hAnsi="Wingdings" w:hint="default"/>
      </w:rPr>
    </w:lvl>
    <w:lvl w:ilvl="7" w:tplc="BA10998E" w:tentative="1">
      <w:start w:val="1"/>
      <w:numFmt w:val="bullet"/>
      <w:lvlText w:val=""/>
      <w:lvlJc w:val="left"/>
      <w:pPr>
        <w:tabs>
          <w:tab w:val="num" w:pos="5760"/>
        </w:tabs>
        <w:ind w:left="5760" w:hanging="360"/>
      </w:pPr>
      <w:rPr>
        <w:rFonts w:ascii="Wingdings" w:hAnsi="Wingdings" w:hint="default"/>
      </w:rPr>
    </w:lvl>
    <w:lvl w:ilvl="8" w:tplc="6B0C49E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29C02A6"/>
    <w:multiLevelType w:val="hybridMultilevel"/>
    <w:tmpl w:val="8B0AA106"/>
    <w:lvl w:ilvl="0" w:tplc="E69EE9B2">
      <w:start w:val="1"/>
      <w:numFmt w:val="bullet"/>
      <w:lvlText w:val="•"/>
      <w:lvlJc w:val="left"/>
      <w:pPr>
        <w:tabs>
          <w:tab w:val="num" w:pos="720"/>
        </w:tabs>
        <w:ind w:left="720" w:hanging="360"/>
      </w:pPr>
      <w:rPr>
        <w:rFonts w:ascii="Arial" w:hAnsi="Arial" w:hint="default"/>
      </w:rPr>
    </w:lvl>
    <w:lvl w:ilvl="1" w:tplc="06D467C8" w:tentative="1">
      <w:start w:val="1"/>
      <w:numFmt w:val="bullet"/>
      <w:lvlText w:val="•"/>
      <w:lvlJc w:val="left"/>
      <w:pPr>
        <w:tabs>
          <w:tab w:val="num" w:pos="1440"/>
        </w:tabs>
        <w:ind w:left="1440" w:hanging="360"/>
      </w:pPr>
      <w:rPr>
        <w:rFonts w:ascii="Arial" w:hAnsi="Arial" w:hint="default"/>
      </w:rPr>
    </w:lvl>
    <w:lvl w:ilvl="2" w:tplc="C8FCE23C" w:tentative="1">
      <w:start w:val="1"/>
      <w:numFmt w:val="bullet"/>
      <w:lvlText w:val="•"/>
      <w:lvlJc w:val="left"/>
      <w:pPr>
        <w:tabs>
          <w:tab w:val="num" w:pos="2160"/>
        </w:tabs>
        <w:ind w:left="2160" w:hanging="360"/>
      </w:pPr>
      <w:rPr>
        <w:rFonts w:ascii="Arial" w:hAnsi="Arial" w:hint="default"/>
      </w:rPr>
    </w:lvl>
    <w:lvl w:ilvl="3" w:tplc="CBF4E3A0" w:tentative="1">
      <w:start w:val="1"/>
      <w:numFmt w:val="bullet"/>
      <w:lvlText w:val="•"/>
      <w:lvlJc w:val="left"/>
      <w:pPr>
        <w:tabs>
          <w:tab w:val="num" w:pos="2880"/>
        </w:tabs>
        <w:ind w:left="2880" w:hanging="360"/>
      </w:pPr>
      <w:rPr>
        <w:rFonts w:ascii="Arial" w:hAnsi="Arial" w:hint="default"/>
      </w:rPr>
    </w:lvl>
    <w:lvl w:ilvl="4" w:tplc="15CEF658" w:tentative="1">
      <w:start w:val="1"/>
      <w:numFmt w:val="bullet"/>
      <w:lvlText w:val="•"/>
      <w:lvlJc w:val="left"/>
      <w:pPr>
        <w:tabs>
          <w:tab w:val="num" w:pos="3600"/>
        </w:tabs>
        <w:ind w:left="3600" w:hanging="360"/>
      </w:pPr>
      <w:rPr>
        <w:rFonts w:ascii="Arial" w:hAnsi="Arial" w:hint="default"/>
      </w:rPr>
    </w:lvl>
    <w:lvl w:ilvl="5" w:tplc="14C4E80A" w:tentative="1">
      <w:start w:val="1"/>
      <w:numFmt w:val="bullet"/>
      <w:lvlText w:val="•"/>
      <w:lvlJc w:val="left"/>
      <w:pPr>
        <w:tabs>
          <w:tab w:val="num" w:pos="4320"/>
        </w:tabs>
        <w:ind w:left="4320" w:hanging="360"/>
      </w:pPr>
      <w:rPr>
        <w:rFonts w:ascii="Arial" w:hAnsi="Arial" w:hint="default"/>
      </w:rPr>
    </w:lvl>
    <w:lvl w:ilvl="6" w:tplc="78942B9A" w:tentative="1">
      <w:start w:val="1"/>
      <w:numFmt w:val="bullet"/>
      <w:lvlText w:val="•"/>
      <w:lvlJc w:val="left"/>
      <w:pPr>
        <w:tabs>
          <w:tab w:val="num" w:pos="5040"/>
        </w:tabs>
        <w:ind w:left="5040" w:hanging="360"/>
      </w:pPr>
      <w:rPr>
        <w:rFonts w:ascii="Arial" w:hAnsi="Arial" w:hint="default"/>
      </w:rPr>
    </w:lvl>
    <w:lvl w:ilvl="7" w:tplc="182C9710" w:tentative="1">
      <w:start w:val="1"/>
      <w:numFmt w:val="bullet"/>
      <w:lvlText w:val="•"/>
      <w:lvlJc w:val="left"/>
      <w:pPr>
        <w:tabs>
          <w:tab w:val="num" w:pos="5760"/>
        </w:tabs>
        <w:ind w:left="5760" w:hanging="360"/>
      </w:pPr>
      <w:rPr>
        <w:rFonts w:ascii="Arial" w:hAnsi="Arial" w:hint="default"/>
      </w:rPr>
    </w:lvl>
    <w:lvl w:ilvl="8" w:tplc="CF4C2F6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82840D9"/>
    <w:multiLevelType w:val="hybridMultilevel"/>
    <w:tmpl w:val="FE127F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BFD4895"/>
    <w:multiLevelType w:val="hybridMultilevel"/>
    <w:tmpl w:val="8F706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722377"/>
    <w:multiLevelType w:val="hybridMultilevel"/>
    <w:tmpl w:val="85B03316"/>
    <w:lvl w:ilvl="0" w:tplc="44DE594E">
      <w:start w:val="1"/>
      <w:numFmt w:val="bullet"/>
      <w:lvlText w:val=""/>
      <w:lvlJc w:val="left"/>
      <w:pPr>
        <w:tabs>
          <w:tab w:val="num" w:pos="720"/>
        </w:tabs>
        <w:ind w:left="720" w:hanging="360"/>
      </w:pPr>
      <w:rPr>
        <w:rFonts w:ascii="Wingdings" w:hAnsi="Wingdings" w:hint="default"/>
      </w:rPr>
    </w:lvl>
    <w:lvl w:ilvl="1" w:tplc="A058BD68" w:tentative="1">
      <w:start w:val="1"/>
      <w:numFmt w:val="bullet"/>
      <w:lvlText w:val=""/>
      <w:lvlJc w:val="left"/>
      <w:pPr>
        <w:tabs>
          <w:tab w:val="num" w:pos="1440"/>
        </w:tabs>
        <w:ind w:left="1440" w:hanging="360"/>
      </w:pPr>
      <w:rPr>
        <w:rFonts w:ascii="Wingdings" w:hAnsi="Wingdings" w:hint="default"/>
      </w:rPr>
    </w:lvl>
    <w:lvl w:ilvl="2" w:tplc="E13C69C4" w:tentative="1">
      <w:start w:val="1"/>
      <w:numFmt w:val="bullet"/>
      <w:lvlText w:val=""/>
      <w:lvlJc w:val="left"/>
      <w:pPr>
        <w:tabs>
          <w:tab w:val="num" w:pos="2160"/>
        </w:tabs>
        <w:ind w:left="2160" w:hanging="360"/>
      </w:pPr>
      <w:rPr>
        <w:rFonts w:ascii="Wingdings" w:hAnsi="Wingdings" w:hint="default"/>
      </w:rPr>
    </w:lvl>
    <w:lvl w:ilvl="3" w:tplc="F8CEAFFC" w:tentative="1">
      <w:start w:val="1"/>
      <w:numFmt w:val="bullet"/>
      <w:lvlText w:val=""/>
      <w:lvlJc w:val="left"/>
      <w:pPr>
        <w:tabs>
          <w:tab w:val="num" w:pos="2880"/>
        </w:tabs>
        <w:ind w:left="2880" w:hanging="360"/>
      </w:pPr>
      <w:rPr>
        <w:rFonts w:ascii="Wingdings" w:hAnsi="Wingdings" w:hint="default"/>
      </w:rPr>
    </w:lvl>
    <w:lvl w:ilvl="4" w:tplc="E8E09AF6" w:tentative="1">
      <w:start w:val="1"/>
      <w:numFmt w:val="bullet"/>
      <w:lvlText w:val=""/>
      <w:lvlJc w:val="left"/>
      <w:pPr>
        <w:tabs>
          <w:tab w:val="num" w:pos="3600"/>
        </w:tabs>
        <w:ind w:left="3600" w:hanging="360"/>
      </w:pPr>
      <w:rPr>
        <w:rFonts w:ascii="Wingdings" w:hAnsi="Wingdings" w:hint="default"/>
      </w:rPr>
    </w:lvl>
    <w:lvl w:ilvl="5" w:tplc="59E2895A" w:tentative="1">
      <w:start w:val="1"/>
      <w:numFmt w:val="bullet"/>
      <w:lvlText w:val=""/>
      <w:lvlJc w:val="left"/>
      <w:pPr>
        <w:tabs>
          <w:tab w:val="num" w:pos="4320"/>
        </w:tabs>
        <w:ind w:left="4320" w:hanging="360"/>
      </w:pPr>
      <w:rPr>
        <w:rFonts w:ascii="Wingdings" w:hAnsi="Wingdings" w:hint="default"/>
      </w:rPr>
    </w:lvl>
    <w:lvl w:ilvl="6" w:tplc="C54A52E2" w:tentative="1">
      <w:start w:val="1"/>
      <w:numFmt w:val="bullet"/>
      <w:lvlText w:val=""/>
      <w:lvlJc w:val="left"/>
      <w:pPr>
        <w:tabs>
          <w:tab w:val="num" w:pos="5040"/>
        </w:tabs>
        <w:ind w:left="5040" w:hanging="360"/>
      </w:pPr>
      <w:rPr>
        <w:rFonts w:ascii="Wingdings" w:hAnsi="Wingdings" w:hint="default"/>
      </w:rPr>
    </w:lvl>
    <w:lvl w:ilvl="7" w:tplc="317CC210" w:tentative="1">
      <w:start w:val="1"/>
      <w:numFmt w:val="bullet"/>
      <w:lvlText w:val=""/>
      <w:lvlJc w:val="left"/>
      <w:pPr>
        <w:tabs>
          <w:tab w:val="num" w:pos="5760"/>
        </w:tabs>
        <w:ind w:left="5760" w:hanging="360"/>
      </w:pPr>
      <w:rPr>
        <w:rFonts w:ascii="Wingdings" w:hAnsi="Wingdings" w:hint="default"/>
      </w:rPr>
    </w:lvl>
    <w:lvl w:ilvl="8" w:tplc="8D94C970"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AD53E50"/>
    <w:multiLevelType w:val="multilevel"/>
    <w:tmpl w:val="99E2FBE6"/>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ascii="Verdana" w:hAnsi="Verdana"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6E864AE1"/>
    <w:multiLevelType w:val="hybridMultilevel"/>
    <w:tmpl w:val="E2F8E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2A543A"/>
    <w:multiLevelType w:val="hybridMultilevel"/>
    <w:tmpl w:val="0CDEE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CCA1946"/>
    <w:multiLevelType w:val="hybridMultilevel"/>
    <w:tmpl w:val="7A50B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10"/>
  </w:num>
  <w:num w:numId="4">
    <w:abstractNumId w:val="8"/>
  </w:num>
  <w:num w:numId="5">
    <w:abstractNumId w:val="9"/>
  </w:num>
  <w:num w:numId="6">
    <w:abstractNumId w:val="19"/>
  </w:num>
  <w:num w:numId="7">
    <w:abstractNumId w:val="5"/>
  </w:num>
  <w:num w:numId="8">
    <w:abstractNumId w:val="0"/>
    <w:lvlOverride w:ilvl="0">
      <w:lvl w:ilvl="0">
        <w:start w:val="1"/>
        <w:numFmt w:val="bullet"/>
        <w:pStyle w:val="listbullet"/>
        <w:lvlText w:val=""/>
        <w:lvlJc w:val="left"/>
        <w:pPr>
          <w:tabs>
            <w:tab w:val="num" w:pos="567"/>
          </w:tabs>
          <w:ind w:left="567" w:hanging="567"/>
        </w:pPr>
        <w:rPr>
          <w:rFonts w:ascii="Wingdings" w:hAnsi="Wingdings" w:hint="default"/>
        </w:rPr>
      </w:lvl>
    </w:lvlOverride>
  </w:num>
  <w:num w:numId="9">
    <w:abstractNumId w:val="16"/>
  </w:num>
  <w:num w:numId="10">
    <w:abstractNumId w:val="3"/>
  </w:num>
  <w:num w:numId="11">
    <w:abstractNumId w:val="11"/>
  </w:num>
  <w:num w:numId="12">
    <w:abstractNumId w:val="15"/>
  </w:num>
  <w:num w:numId="13">
    <w:abstractNumId w:val="4"/>
  </w:num>
  <w:num w:numId="14">
    <w:abstractNumId w:val="6"/>
  </w:num>
  <w:num w:numId="15">
    <w:abstractNumId w:val="14"/>
  </w:num>
  <w:num w:numId="16">
    <w:abstractNumId w:val="1"/>
  </w:num>
  <w:num w:numId="17">
    <w:abstractNumId w:val="2"/>
  </w:num>
  <w:num w:numId="18">
    <w:abstractNumId w:val="17"/>
  </w:num>
  <w:num w:numId="19">
    <w:abstractNumId w:val="12"/>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2C18"/>
    <w:rsid w:val="00006EAD"/>
    <w:rsid w:val="000C40EE"/>
    <w:rsid w:val="000F7896"/>
    <w:rsid w:val="00151E6A"/>
    <w:rsid w:val="001D603D"/>
    <w:rsid w:val="00271010"/>
    <w:rsid w:val="002E3ECE"/>
    <w:rsid w:val="002F3B54"/>
    <w:rsid w:val="0034224C"/>
    <w:rsid w:val="00342639"/>
    <w:rsid w:val="003453F7"/>
    <w:rsid w:val="003630ED"/>
    <w:rsid w:val="003A435F"/>
    <w:rsid w:val="003F6587"/>
    <w:rsid w:val="00450007"/>
    <w:rsid w:val="00457DD3"/>
    <w:rsid w:val="00463FE7"/>
    <w:rsid w:val="004B7351"/>
    <w:rsid w:val="004D35F1"/>
    <w:rsid w:val="00556D69"/>
    <w:rsid w:val="005703B7"/>
    <w:rsid w:val="005A4E47"/>
    <w:rsid w:val="005D4432"/>
    <w:rsid w:val="005D7794"/>
    <w:rsid w:val="005F709E"/>
    <w:rsid w:val="006527C6"/>
    <w:rsid w:val="006B6FDF"/>
    <w:rsid w:val="0075334E"/>
    <w:rsid w:val="007678A6"/>
    <w:rsid w:val="00773F6C"/>
    <w:rsid w:val="0080315D"/>
    <w:rsid w:val="00844FBF"/>
    <w:rsid w:val="008817F1"/>
    <w:rsid w:val="008A4C93"/>
    <w:rsid w:val="008E3FE7"/>
    <w:rsid w:val="00951791"/>
    <w:rsid w:val="009D1DB1"/>
    <w:rsid w:val="009F336B"/>
    <w:rsid w:val="00A03CF0"/>
    <w:rsid w:val="00A342ED"/>
    <w:rsid w:val="00A4110D"/>
    <w:rsid w:val="00A734A5"/>
    <w:rsid w:val="00A76996"/>
    <w:rsid w:val="00AA5742"/>
    <w:rsid w:val="00AB07AA"/>
    <w:rsid w:val="00B3608C"/>
    <w:rsid w:val="00B56791"/>
    <w:rsid w:val="00BD7897"/>
    <w:rsid w:val="00C115FC"/>
    <w:rsid w:val="00C541A2"/>
    <w:rsid w:val="00CB02C4"/>
    <w:rsid w:val="00CB3026"/>
    <w:rsid w:val="00CC1F79"/>
    <w:rsid w:val="00CC2222"/>
    <w:rsid w:val="00D62E5F"/>
    <w:rsid w:val="00D82C18"/>
    <w:rsid w:val="00E13BE7"/>
    <w:rsid w:val="00E7344B"/>
    <w:rsid w:val="00E95703"/>
    <w:rsid w:val="00EE1E16"/>
    <w:rsid w:val="00F1338F"/>
    <w:rsid w:val="00F1574D"/>
    <w:rsid w:val="00F504D6"/>
    <w:rsid w:val="00F62A15"/>
    <w:rsid w:val="00F955B5"/>
    <w:rsid w:val="00FB6DE5"/>
    <w:rsid w:val="00FE15D2"/>
    <w:rsid w:val="00FE45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7CF78"/>
  <w14:defaultImageDpi w14:val="32767"/>
  <w15:docId w15:val="{3B29B350-01AC-49EB-9C94-549F8938A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autoRedefine/>
    <w:uiPriority w:val="9"/>
    <w:qFormat/>
    <w:rsid w:val="003453F7"/>
    <w:pPr>
      <w:keepNext/>
      <w:keepLines/>
      <w:numPr>
        <w:numId w:val="9"/>
      </w:numPr>
      <w:spacing w:before="120" w:after="240" w:line="260" w:lineRule="atLeast"/>
      <w:ind w:right="-79"/>
      <w:jc w:val="both"/>
      <w:outlineLvl w:val="0"/>
    </w:pPr>
    <w:rPr>
      <w:rFonts w:ascii="Verdana" w:eastAsiaTheme="majorEastAsia" w:hAnsi="Verdana" w:cstheme="majorBidi"/>
      <w:b/>
      <w:bCs/>
      <w:sz w:val="28"/>
      <w:szCs w:val="28"/>
    </w:rPr>
  </w:style>
  <w:style w:type="paragraph" w:styleId="Heading2">
    <w:name w:val="heading 2"/>
    <w:basedOn w:val="Normal"/>
    <w:next w:val="Normal"/>
    <w:link w:val="Heading2Char"/>
    <w:uiPriority w:val="9"/>
    <w:unhideWhenUsed/>
    <w:qFormat/>
    <w:rsid w:val="003453F7"/>
    <w:pPr>
      <w:keepNext/>
      <w:keepLines/>
      <w:numPr>
        <w:ilvl w:val="1"/>
        <w:numId w:val="9"/>
      </w:numPr>
      <w:spacing w:before="120" w:after="240" w:line="280" w:lineRule="atLeast"/>
      <w:ind w:right="-79"/>
      <w:jc w:val="both"/>
      <w:outlineLvl w:val="1"/>
    </w:pPr>
    <w:rPr>
      <w:rFonts w:ascii="Verdana" w:eastAsiaTheme="majorEastAsia" w:hAnsi="Verdana" w:cstheme="majorBidi"/>
      <w:b/>
      <w:bCs/>
      <w:sz w:val="20"/>
      <w:szCs w:val="26"/>
    </w:rPr>
  </w:style>
  <w:style w:type="paragraph" w:styleId="Heading3">
    <w:name w:val="heading 3"/>
    <w:basedOn w:val="Normal"/>
    <w:next w:val="Normal"/>
    <w:link w:val="Heading3Char"/>
    <w:uiPriority w:val="9"/>
    <w:unhideWhenUsed/>
    <w:qFormat/>
    <w:rsid w:val="003453F7"/>
    <w:pPr>
      <w:keepNext/>
      <w:keepLines/>
      <w:numPr>
        <w:ilvl w:val="2"/>
        <w:numId w:val="9"/>
      </w:numPr>
      <w:spacing w:before="120" w:after="240" w:line="280" w:lineRule="atLeast"/>
      <w:ind w:left="851" w:right="-79" w:hanging="851"/>
      <w:jc w:val="both"/>
      <w:outlineLvl w:val="2"/>
    </w:pPr>
    <w:rPr>
      <w:rFonts w:ascii="Verdana" w:eastAsiaTheme="majorEastAsia" w:hAnsi="Verdana" w:cstheme="majorBidi"/>
      <w:b/>
      <w:bCs/>
      <w:sz w:val="18"/>
      <w:szCs w:val="22"/>
    </w:rPr>
  </w:style>
  <w:style w:type="paragraph" w:styleId="Heading4">
    <w:name w:val="heading 4"/>
    <w:basedOn w:val="Normal"/>
    <w:next w:val="Normal"/>
    <w:link w:val="Heading4Char"/>
    <w:uiPriority w:val="9"/>
    <w:unhideWhenUsed/>
    <w:qFormat/>
    <w:rsid w:val="003453F7"/>
    <w:pPr>
      <w:keepNext/>
      <w:keepLines/>
      <w:numPr>
        <w:ilvl w:val="3"/>
        <w:numId w:val="9"/>
      </w:numPr>
      <w:spacing w:before="120" w:after="120" w:line="280" w:lineRule="atLeast"/>
      <w:ind w:right="-79"/>
      <w:jc w:val="both"/>
      <w:outlineLvl w:val="3"/>
    </w:pPr>
    <w:rPr>
      <w:rFonts w:ascii="Verdana" w:eastAsiaTheme="majorEastAsia" w:hAnsi="Verdana" w:cstheme="majorBidi"/>
      <w:b/>
      <w:bCs/>
      <w:iCs/>
      <w:sz w:val="18"/>
      <w:szCs w:val="22"/>
    </w:rPr>
  </w:style>
  <w:style w:type="paragraph" w:styleId="Heading5">
    <w:name w:val="heading 5"/>
    <w:basedOn w:val="Normal"/>
    <w:next w:val="Normal"/>
    <w:link w:val="Heading5Char"/>
    <w:uiPriority w:val="9"/>
    <w:unhideWhenUsed/>
    <w:qFormat/>
    <w:rsid w:val="003453F7"/>
    <w:pPr>
      <w:keepNext/>
      <w:keepLines/>
      <w:numPr>
        <w:ilvl w:val="4"/>
        <w:numId w:val="9"/>
      </w:numPr>
      <w:spacing w:before="200" w:line="280" w:lineRule="atLeast"/>
      <w:jc w:val="both"/>
      <w:outlineLvl w:val="4"/>
    </w:pPr>
    <w:rPr>
      <w:rFonts w:asciiTheme="majorHAnsi" w:eastAsiaTheme="majorEastAsia" w:hAnsiTheme="majorHAnsi" w:cstheme="majorBidi"/>
      <w:color w:val="1F3763" w:themeColor="accent1" w:themeShade="7F"/>
      <w:sz w:val="22"/>
      <w:szCs w:val="22"/>
    </w:rPr>
  </w:style>
  <w:style w:type="paragraph" w:styleId="Heading6">
    <w:name w:val="heading 6"/>
    <w:basedOn w:val="Normal"/>
    <w:next w:val="Normal"/>
    <w:link w:val="Heading6Char"/>
    <w:uiPriority w:val="9"/>
    <w:unhideWhenUsed/>
    <w:qFormat/>
    <w:rsid w:val="003453F7"/>
    <w:pPr>
      <w:keepNext/>
      <w:keepLines/>
      <w:numPr>
        <w:ilvl w:val="5"/>
        <w:numId w:val="9"/>
      </w:numPr>
      <w:spacing w:before="200" w:line="280" w:lineRule="atLeast"/>
      <w:jc w:val="both"/>
      <w:outlineLvl w:val="5"/>
    </w:pPr>
    <w:rPr>
      <w:rFonts w:asciiTheme="majorHAnsi" w:eastAsiaTheme="majorEastAsia" w:hAnsiTheme="majorHAnsi" w:cstheme="majorBidi"/>
      <w:i/>
      <w:iCs/>
      <w:color w:val="1F3763" w:themeColor="accent1" w:themeShade="7F"/>
      <w:sz w:val="22"/>
      <w:szCs w:val="22"/>
    </w:rPr>
  </w:style>
  <w:style w:type="paragraph" w:styleId="Heading7">
    <w:name w:val="heading 7"/>
    <w:basedOn w:val="Normal"/>
    <w:next w:val="Normal"/>
    <w:link w:val="Heading7Char"/>
    <w:uiPriority w:val="9"/>
    <w:unhideWhenUsed/>
    <w:qFormat/>
    <w:rsid w:val="003453F7"/>
    <w:pPr>
      <w:keepNext/>
      <w:keepLines/>
      <w:numPr>
        <w:ilvl w:val="6"/>
        <w:numId w:val="9"/>
      </w:numPr>
      <w:spacing w:before="200" w:line="280" w:lineRule="atLeast"/>
      <w:jc w:val="both"/>
      <w:outlineLvl w:val="6"/>
    </w:pPr>
    <w:rPr>
      <w:rFonts w:asciiTheme="majorHAnsi" w:eastAsiaTheme="majorEastAsia" w:hAnsiTheme="majorHAnsi" w:cstheme="majorBidi"/>
      <w:i/>
      <w:iCs/>
      <w:color w:val="404040" w:themeColor="text1" w:themeTint="BF"/>
      <w:sz w:val="22"/>
      <w:szCs w:val="22"/>
    </w:rPr>
  </w:style>
  <w:style w:type="paragraph" w:styleId="Heading8">
    <w:name w:val="heading 8"/>
    <w:basedOn w:val="Normal"/>
    <w:next w:val="Normal"/>
    <w:link w:val="Heading8Char"/>
    <w:uiPriority w:val="9"/>
    <w:unhideWhenUsed/>
    <w:qFormat/>
    <w:rsid w:val="003453F7"/>
    <w:pPr>
      <w:keepNext/>
      <w:keepLines/>
      <w:numPr>
        <w:ilvl w:val="7"/>
        <w:numId w:val="9"/>
      </w:numPr>
      <w:spacing w:before="200" w:line="280" w:lineRule="atLeast"/>
      <w:jc w:val="both"/>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3453F7"/>
    <w:pPr>
      <w:keepNext/>
      <w:keepLines/>
      <w:numPr>
        <w:ilvl w:val="8"/>
        <w:numId w:val="9"/>
      </w:numPr>
      <w:spacing w:before="200" w:line="280" w:lineRule="atLeast"/>
      <w:jc w:val="both"/>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82C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2C18"/>
    <w:pPr>
      <w:ind w:left="720"/>
      <w:contextualSpacing/>
    </w:pPr>
  </w:style>
  <w:style w:type="paragraph" w:customStyle="1" w:styleId="bul1">
    <w:name w:val="bul1"/>
    <w:basedOn w:val="Normal"/>
    <w:link w:val="bul1Char"/>
    <w:qFormat/>
    <w:rsid w:val="00E7344B"/>
    <w:pPr>
      <w:numPr>
        <w:numId w:val="7"/>
      </w:numPr>
      <w:spacing w:line="280" w:lineRule="atLeast"/>
      <w:ind w:left="851" w:hanging="851"/>
      <w:jc w:val="both"/>
    </w:pPr>
    <w:rPr>
      <w:rFonts w:ascii="Verdana" w:eastAsia="Calibri" w:hAnsi="Verdana" w:cs="Times New Roman"/>
      <w:sz w:val="18"/>
      <w:lang w:val="de-DE" w:eastAsia="de-DE"/>
    </w:rPr>
  </w:style>
  <w:style w:type="character" w:customStyle="1" w:styleId="bul1Char">
    <w:name w:val="bul1 Char"/>
    <w:link w:val="bul1"/>
    <w:locked/>
    <w:rsid w:val="00E7344B"/>
    <w:rPr>
      <w:rFonts w:ascii="Verdana" w:eastAsia="Calibri" w:hAnsi="Verdana" w:cs="Times New Roman"/>
      <w:sz w:val="18"/>
      <w:lang w:val="de-DE" w:eastAsia="de-DE"/>
    </w:rPr>
  </w:style>
  <w:style w:type="character" w:styleId="Hyperlink">
    <w:name w:val="Hyperlink"/>
    <w:basedOn w:val="DefaultParagraphFont"/>
    <w:uiPriority w:val="99"/>
    <w:unhideWhenUsed/>
    <w:rsid w:val="005703B7"/>
    <w:rPr>
      <w:color w:val="0563C1" w:themeColor="hyperlink"/>
      <w:u w:val="single"/>
    </w:rPr>
  </w:style>
  <w:style w:type="paragraph" w:styleId="Subtitle">
    <w:name w:val="Subtitle"/>
    <w:basedOn w:val="Normal"/>
    <w:next w:val="Normal"/>
    <w:link w:val="SubtitleChar"/>
    <w:uiPriority w:val="11"/>
    <w:qFormat/>
    <w:rsid w:val="00CB3026"/>
    <w:pPr>
      <w:numPr>
        <w:ilvl w:val="1"/>
      </w:numPr>
      <w:spacing w:before="20" w:after="120" w:line="280" w:lineRule="atLeast"/>
      <w:jc w:val="both"/>
    </w:pPr>
    <w:rPr>
      <w:rFonts w:ascii="Verdana Bold" w:eastAsiaTheme="majorEastAsia" w:hAnsi="Verdana Bold" w:cstheme="majorBidi"/>
      <w:iCs/>
      <w:color w:val="000000" w:themeColor="text1"/>
      <w:sz w:val="18"/>
    </w:rPr>
  </w:style>
  <w:style w:type="character" w:customStyle="1" w:styleId="SubtitleChar">
    <w:name w:val="Subtitle Char"/>
    <w:basedOn w:val="DefaultParagraphFont"/>
    <w:link w:val="Subtitle"/>
    <w:uiPriority w:val="11"/>
    <w:rsid w:val="00CB3026"/>
    <w:rPr>
      <w:rFonts w:ascii="Verdana Bold" w:eastAsiaTheme="majorEastAsia" w:hAnsi="Verdana Bold" w:cstheme="majorBidi"/>
      <w:iCs/>
      <w:color w:val="000000" w:themeColor="text1"/>
      <w:sz w:val="18"/>
    </w:rPr>
  </w:style>
  <w:style w:type="character" w:customStyle="1" w:styleId="Heading1Char">
    <w:name w:val="Heading 1 Char"/>
    <w:basedOn w:val="DefaultParagraphFont"/>
    <w:link w:val="Heading1"/>
    <w:uiPriority w:val="9"/>
    <w:rsid w:val="003453F7"/>
    <w:rPr>
      <w:rFonts w:ascii="Verdana" w:eastAsiaTheme="majorEastAsia" w:hAnsi="Verdana" w:cstheme="majorBidi"/>
      <w:b/>
      <w:bCs/>
      <w:sz w:val="28"/>
      <w:szCs w:val="28"/>
    </w:rPr>
  </w:style>
  <w:style w:type="character" w:customStyle="1" w:styleId="Heading2Char">
    <w:name w:val="Heading 2 Char"/>
    <w:basedOn w:val="DefaultParagraphFont"/>
    <w:link w:val="Heading2"/>
    <w:uiPriority w:val="9"/>
    <w:rsid w:val="003453F7"/>
    <w:rPr>
      <w:rFonts w:ascii="Verdana" w:eastAsiaTheme="majorEastAsia" w:hAnsi="Verdana" w:cstheme="majorBidi"/>
      <w:b/>
      <w:bCs/>
      <w:sz w:val="20"/>
      <w:szCs w:val="26"/>
    </w:rPr>
  </w:style>
  <w:style w:type="character" w:customStyle="1" w:styleId="Heading3Char">
    <w:name w:val="Heading 3 Char"/>
    <w:basedOn w:val="DefaultParagraphFont"/>
    <w:link w:val="Heading3"/>
    <w:uiPriority w:val="9"/>
    <w:rsid w:val="003453F7"/>
    <w:rPr>
      <w:rFonts w:ascii="Verdana" w:eastAsiaTheme="majorEastAsia" w:hAnsi="Verdana" w:cstheme="majorBidi"/>
      <w:b/>
      <w:bCs/>
      <w:sz w:val="18"/>
      <w:szCs w:val="22"/>
    </w:rPr>
  </w:style>
  <w:style w:type="character" w:customStyle="1" w:styleId="Heading4Char">
    <w:name w:val="Heading 4 Char"/>
    <w:basedOn w:val="DefaultParagraphFont"/>
    <w:link w:val="Heading4"/>
    <w:uiPriority w:val="9"/>
    <w:rsid w:val="003453F7"/>
    <w:rPr>
      <w:rFonts w:ascii="Verdana" w:eastAsiaTheme="majorEastAsia" w:hAnsi="Verdana" w:cstheme="majorBidi"/>
      <w:b/>
      <w:bCs/>
      <w:iCs/>
      <w:sz w:val="18"/>
      <w:szCs w:val="22"/>
    </w:rPr>
  </w:style>
  <w:style w:type="character" w:customStyle="1" w:styleId="Heading5Char">
    <w:name w:val="Heading 5 Char"/>
    <w:basedOn w:val="DefaultParagraphFont"/>
    <w:link w:val="Heading5"/>
    <w:uiPriority w:val="9"/>
    <w:rsid w:val="003453F7"/>
    <w:rPr>
      <w:rFonts w:asciiTheme="majorHAnsi" w:eastAsiaTheme="majorEastAsia" w:hAnsiTheme="majorHAnsi" w:cstheme="majorBidi"/>
      <w:color w:val="1F3763" w:themeColor="accent1" w:themeShade="7F"/>
      <w:sz w:val="22"/>
      <w:szCs w:val="22"/>
    </w:rPr>
  </w:style>
  <w:style w:type="character" w:customStyle="1" w:styleId="Heading6Char">
    <w:name w:val="Heading 6 Char"/>
    <w:basedOn w:val="DefaultParagraphFont"/>
    <w:link w:val="Heading6"/>
    <w:uiPriority w:val="9"/>
    <w:rsid w:val="003453F7"/>
    <w:rPr>
      <w:rFonts w:asciiTheme="majorHAnsi" w:eastAsiaTheme="majorEastAsia" w:hAnsiTheme="majorHAnsi" w:cstheme="majorBidi"/>
      <w:i/>
      <w:iCs/>
      <w:color w:val="1F3763" w:themeColor="accent1" w:themeShade="7F"/>
      <w:sz w:val="22"/>
      <w:szCs w:val="22"/>
    </w:rPr>
  </w:style>
  <w:style w:type="character" w:customStyle="1" w:styleId="Heading7Char">
    <w:name w:val="Heading 7 Char"/>
    <w:basedOn w:val="DefaultParagraphFont"/>
    <w:link w:val="Heading7"/>
    <w:uiPriority w:val="9"/>
    <w:rsid w:val="003453F7"/>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rsid w:val="003453F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3453F7"/>
    <w:rPr>
      <w:rFonts w:asciiTheme="majorHAnsi" w:eastAsiaTheme="majorEastAsia" w:hAnsiTheme="majorHAnsi" w:cstheme="majorBidi"/>
      <w:i/>
      <w:iCs/>
      <w:color w:val="404040" w:themeColor="text1" w:themeTint="BF"/>
      <w:sz w:val="20"/>
      <w:szCs w:val="20"/>
    </w:rPr>
  </w:style>
  <w:style w:type="paragraph" w:customStyle="1" w:styleId="listbullet">
    <w:name w:val="listbullet"/>
    <w:basedOn w:val="Normal"/>
    <w:rsid w:val="003453F7"/>
    <w:pPr>
      <w:numPr>
        <w:numId w:val="8"/>
      </w:numPr>
      <w:tabs>
        <w:tab w:val="left" w:pos="567"/>
      </w:tabs>
      <w:spacing w:line="280" w:lineRule="atLeast"/>
      <w:jc w:val="both"/>
    </w:pPr>
    <w:rPr>
      <w:rFonts w:ascii="Book Antiqua" w:eastAsia="Calibri" w:hAnsi="Book Antiqua" w:cs="Times New Roman"/>
      <w:sz w:val="19"/>
      <w:szCs w:val="20"/>
    </w:rPr>
  </w:style>
  <w:style w:type="paragraph" w:styleId="NormalWeb">
    <w:name w:val="Normal (Web)"/>
    <w:basedOn w:val="Normal"/>
    <w:uiPriority w:val="99"/>
    <w:semiHidden/>
    <w:unhideWhenUsed/>
    <w:rsid w:val="00556D69"/>
    <w:pPr>
      <w:spacing w:before="100" w:beforeAutospacing="1" w:after="100" w:afterAutospacing="1"/>
    </w:pPr>
    <w:rPr>
      <w:rFonts w:ascii="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116333">
      <w:bodyDiv w:val="1"/>
      <w:marLeft w:val="0"/>
      <w:marRight w:val="0"/>
      <w:marTop w:val="0"/>
      <w:marBottom w:val="0"/>
      <w:divBdr>
        <w:top w:val="none" w:sz="0" w:space="0" w:color="auto"/>
        <w:left w:val="none" w:sz="0" w:space="0" w:color="auto"/>
        <w:bottom w:val="none" w:sz="0" w:space="0" w:color="auto"/>
        <w:right w:val="none" w:sz="0" w:space="0" w:color="auto"/>
      </w:divBdr>
      <w:divsChild>
        <w:div w:id="159393125">
          <w:marLeft w:val="274"/>
          <w:marRight w:val="0"/>
          <w:marTop w:val="86"/>
          <w:marBottom w:val="0"/>
          <w:divBdr>
            <w:top w:val="none" w:sz="0" w:space="0" w:color="auto"/>
            <w:left w:val="none" w:sz="0" w:space="0" w:color="auto"/>
            <w:bottom w:val="none" w:sz="0" w:space="0" w:color="auto"/>
            <w:right w:val="none" w:sz="0" w:space="0" w:color="auto"/>
          </w:divBdr>
        </w:div>
        <w:div w:id="1664822572">
          <w:marLeft w:val="274"/>
          <w:marRight w:val="0"/>
          <w:marTop w:val="86"/>
          <w:marBottom w:val="0"/>
          <w:divBdr>
            <w:top w:val="none" w:sz="0" w:space="0" w:color="auto"/>
            <w:left w:val="none" w:sz="0" w:space="0" w:color="auto"/>
            <w:bottom w:val="none" w:sz="0" w:space="0" w:color="auto"/>
            <w:right w:val="none" w:sz="0" w:space="0" w:color="auto"/>
          </w:divBdr>
        </w:div>
        <w:div w:id="214127652">
          <w:marLeft w:val="274"/>
          <w:marRight w:val="0"/>
          <w:marTop w:val="86"/>
          <w:marBottom w:val="0"/>
          <w:divBdr>
            <w:top w:val="none" w:sz="0" w:space="0" w:color="auto"/>
            <w:left w:val="none" w:sz="0" w:space="0" w:color="auto"/>
            <w:bottom w:val="none" w:sz="0" w:space="0" w:color="auto"/>
            <w:right w:val="none" w:sz="0" w:space="0" w:color="auto"/>
          </w:divBdr>
        </w:div>
        <w:div w:id="948199467">
          <w:marLeft w:val="274"/>
          <w:marRight w:val="0"/>
          <w:marTop w:val="86"/>
          <w:marBottom w:val="0"/>
          <w:divBdr>
            <w:top w:val="none" w:sz="0" w:space="0" w:color="auto"/>
            <w:left w:val="none" w:sz="0" w:space="0" w:color="auto"/>
            <w:bottom w:val="none" w:sz="0" w:space="0" w:color="auto"/>
            <w:right w:val="none" w:sz="0" w:space="0" w:color="auto"/>
          </w:divBdr>
        </w:div>
      </w:divsChild>
    </w:div>
    <w:div w:id="115028290">
      <w:bodyDiv w:val="1"/>
      <w:marLeft w:val="0"/>
      <w:marRight w:val="0"/>
      <w:marTop w:val="0"/>
      <w:marBottom w:val="0"/>
      <w:divBdr>
        <w:top w:val="none" w:sz="0" w:space="0" w:color="auto"/>
        <w:left w:val="none" w:sz="0" w:space="0" w:color="auto"/>
        <w:bottom w:val="none" w:sz="0" w:space="0" w:color="auto"/>
        <w:right w:val="none" w:sz="0" w:space="0" w:color="auto"/>
      </w:divBdr>
    </w:div>
    <w:div w:id="117184146">
      <w:bodyDiv w:val="1"/>
      <w:marLeft w:val="0"/>
      <w:marRight w:val="0"/>
      <w:marTop w:val="0"/>
      <w:marBottom w:val="0"/>
      <w:divBdr>
        <w:top w:val="none" w:sz="0" w:space="0" w:color="auto"/>
        <w:left w:val="none" w:sz="0" w:space="0" w:color="auto"/>
        <w:bottom w:val="none" w:sz="0" w:space="0" w:color="auto"/>
        <w:right w:val="none" w:sz="0" w:space="0" w:color="auto"/>
      </w:divBdr>
      <w:divsChild>
        <w:div w:id="827131995">
          <w:marLeft w:val="547"/>
          <w:marRight w:val="0"/>
          <w:marTop w:val="0"/>
          <w:marBottom w:val="0"/>
          <w:divBdr>
            <w:top w:val="none" w:sz="0" w:space="0" w:color="auto"/>
            <w:left w:val="none" w:sz="0" w:space="0" w:color="auto"/>
            <w:bottom w:val="none" w:sz="0" w:space="0" w:color="auto"/>
            <w:right w:val="none" w:sz="0" w:space="0" w:color="auto"/>
          </w:divBdr>
        </w:div>
        <w:div w:id="499278551">
          <w:marLeft w:val="547"/>
          <w:marRight w:val="0"/>
          <w:marTop w:val="0"/>
          <w:marBottom w:val="0"/>
          <w:divBdr>
            <w:top w:val="none" w:sz="0" w:space="0" w:color="auto"/>
            <w:left w:val="none" w:sz="0" w:space="0" w:color="auto"/>
            <w:bottom w:val="none" w:sz="0" w:space="0" w:color="auto"/>
            <w:right w:val="none" w:sz="0" w:space="0" w:color="auto"/>
          </w:divBdr>
        </w:div>
      </w:divsChild>
    </w:div>
    <w:div w:id="161049669">
      <w:bodyDiv w:val="1"/>
      <w:marLeft w:val="0"/>
      <w:marRight w:val="0"/>
      <w:marTop w:val="0"/>
      <w:marBottom w:val="0"/>
      <w:divBdr>
        <w:top w:val="none" w:sz="0" w:space="0" w:color="auto"/>
        <w:left w:val="none" w:sz="0" w:space="0" w:color="auto"/>
        <w:bottom w:val="none" w:sz="0" w:space="0" w:color="auto"/>
        <w:right w:val="none" w:sz="0" w:space="0" w:color="auto"/>
      </w:divBdr>
    </w:div>
    <w:div w:id="168952922">
      <w:bodyDiv w:val="1"/>
      <w:marLeft w:val="0"/>
      <w:marRight w:val="0"/>
      <w:marTop w:val="0"/>
      <w:marBottom w:val="0"/>
      <w:divBdr>
        <w:top w:val="none" w:sz="0" w:space="0" w:color="auto"/>
        <w:left w:val="none" w:sz="0" w:space="0" w:color="auto"/>
        <w:bottom w:val="none" w:sz="0" w:space="0" w:color="auto"/>
        <w:right w:val="none" w:sz="0" w:space="0" w:color="auto"/>
      </w:divBdr>
    </w:div>
    <w:div w:id="493184222">
      <w:bodyDiv w:val="1"/>
      <w:marLeft w:val="0"/>
      <w:marRight w:val="0"/>
      <w:marTop w:val="0"/>
      <w:marBottom w:val="0"/>
      <w:divBdr>
        <w:top w:val="none" w:sz="0" w:space="0" w:color="auto"/>
        <w:left w:val="none" w:sz="0" w:space="0" w:color="auto"/>
        <w:bottom w:val="none" w:sz="0" w:space="0" w:color="auto"/>
        <w:right w:val="none" w:sz="0" w:space="0" w:color="auto"/>
      </w:divBdr>
      <w:divsChild>
        <w:div w:id="304310871">
          <w:marLeft w:val="547"/>
          <w:marRight w:val="0"/>
          <w:marTop w:val="0"/>
          <w:marBottom w:val="0"/>
          <w:divBdr>
            <w:top w:val="none" w:sz="0" w:space="0" w:color="auto"/>
            <w:left w:val="none" w:sz="0" w:space="0" w:color="auto"/>
            <w:bottom w:val="none" w:sz="0" w:space="0" w:color="auto"/>
            <w:right w:val="none" w:sz="0" w:space="0" w:color="auto"/>
          </w:divBdr>
        </w:div>
        <w:div w:id="83192551">
          <w:marLeft w:val="547"/>
          <w:marRight w:val="0"/>
          <w:marTop w:val="0"/>
          <w:marBottom w:val="0"/>
          <w:divBdr>
            <w:top w:val="none" w:sz="0" w:space="0" w:color="auto"/>
            <w:left w:val="none" w:sz="0" w:space="0" w:color="auto"/>
            <w:bottom w:val="none" w:sz="0" w:space="0" w:color="auto"/>
            <w:right w:val="none" w:sz="0" w:space="0" w:color="auto"/>
          </w:divBdr>
        </w:div>
        <w:div w:id="791367416">
          <w:marLeft w:val="547"/>
          <w:marRight w:val="0"/>
          <w:marTop w:val="0"/>
          <w:marBottom w:val="0"/>
          <w:divBdr>
            <w:top w:val="none" w:sz="0" w:space="0" w:color="auto"/>
            <w:left w:val="none" w:sz="0" w:space="0" w:color="auto"/>
            <w:bottom w:val="none" w:sz="0" w:space="0" w:color="auto"/>
            <w:right w:val="none" w:sz="0" w:space="0" w:color="auto"/>
          </w:divBdr>
        </w:div>
      </w:divsChild>
    </w:div>
    <w:div w:id="552892125">
      <w:bodyDiv w:val="1"/>
      <w:marLeft w:val="0"/>
      <w:marRight w:val="0"/>
      <w:marTop w:val="0"/>
      <w:marBottom w:val="0"/>
      <w:divBdr>
        <w:top w:val="none" w:sz="0" w:space="0" w:color="auto"/>
        <w:left w:val="none" w:sz="0" w:space="0" w:color="auto"/>
        <w:bottom w:val="none" w:sz="0" w:space="0" w:color="auto"/>
        <w:right w:val="none" w:sz="0" w:space="0" w:color="auto"/>
      </w:divBdr>
    </w:div>
    <w:div w:id="642850528">
      <w:bodyDiv w:val="1"/>
      <w:marLeft w:val="0"/>
      <w:marRight w:val="0"/>
      <w:marTop w:val="0"/>
      <w:marBottom w:val="0"/>
      <w:divBdr>
        <w:top w:val="none" w:sz="0" w:space="0" w:color="auto"/>
        <w:left w:val="none" w:sz="0" w:space="0" w:color="auto"/>
        <w:bottom w:val="none" w:sz="0" w:space="0" w:color="auto"/>
        <w:right w:val="none" w:sz="0" w:space="0" w:color="auto"/>
      </w:divBdr>
    </w:div>
    <w:div w:id="687948184">
      <w:bodyDiv w:val="1"/>
      <w:marLeft w:val="0"/>
      <w:marRight w:val="0"/>
      <w:marTop w:val="0"/>
      <w:marBottom w:val="0"/>
      <w:divBdr>
        <w:top w:val="none" w:sz="0" w:space="0" w:color="auto"/>
        <w:left w:val="none" w:sz="0" w:space="0" w:color="auto"/>
        <w:bottom w:val="none" w:sz="0" w:space="0" w:color="auto"/>
        <w:right w:val="none" w:sz="0" w:space="0" w:color="auto"/>
      </w:divBdr>
      <w:divsChild>
        <w:div w:id="1640960151">
          <w:marLeft w:val="547"/>
          <w:marRight w:val="0"/>
          <w:marTop w:val="0"/>
          <w:marBottom w:val="0"/>
          <w:divBdr>
            <w:top w:val="none" w:sz="0" w:space="0" w:color="auto"/>
            <w:left w:val="none" w:sz="0" w:space="0" w:color="auto"/>
            <w:bottom w:val="none" w:sz="0" w:space="0" w:color="auto"/>
            <w:right w:val="none" w:sz="0" w:space="0" w:color="auto"/>
          </w:divBdr>
        </w:div>
        <w:div w:id="2036541696">
          <w:marLeft w:val="547"/>
          <w:marRight w:val="0"/>
          <w:marTop w:val="0"/>
          <w:marBottom w:val="0"/>
          <w:divBdr>
            <w:top w:val="none" w:sz="0" w:space="0" w:color="auto"/>
            <w:left w:val="none" w:sz="0" w:space="0" w:color="auto"/>
            <w:bottom w:val="none" w:sz="0" w:space="0" w:color="auto"/>
            <w:right w:val="none" w:sz="0" w:space="0" w:color="auto"/>
          </w:divBdr>
        </w:div>
        <w:div w:id="1447576815">
          <w:marLeft w:val="547"/>
          <w:marRight w:val="0"/>
          <w:marTop w:val="0"/>
          <w:marBottom w:val="0"/>
          <w:divBdr>
            <w:top w:val="none" w:sz="0" w:space="0" w:color="auto"/>
            <w:left w:val="none" w:sz="0" w:space="0" w:color="auto"/>
            <w:bottom w:val="none" w:sz="0" w:space="0" w:color="auto"/>
            <w:right w:val="none" w:sz="0" w:space="0" w:color="auto"/>
          </w:divBdr>
        </w:div>
      </w:divsChild>
    </w:div>
    <w:div w:id="827551137">
      <w:bodyDiv w:val="1"/>
      <w:marLeft w:val="0"/>
      <w:marRight w:val="0"/>
      <w:marTop w:val="0"/>
      <w:marBottom w:val="0"/>
      <w:divBdr>
        <w:top w:val="none" w:sz="0" w:space="0" w:color="auto"/>
        <w:left w:val="none" w:sz="0" w:space="0" w:color="auto"/>
        <w:bottom w:val="none" w:sz="0" w:space="0" w:color="auto"/>
        <w:right w:val="none" w:sz="0" w:space="0" w:color="auto"/>
      </w:divBdr>
    </w:div>
    <w:div w:id="965812860">
      <w:bodyDiv w:val="1"/>
      <w:marLeft w:val="0"/>
      <w:marRight w:val="0"/>
      <w:marTop w:val="0"/>
      <w:marBottom w:val="0"/>
      <w:divBdr>
        <w:top w:val="none" w:sz="0" w:space="0" w:color="auto"/>
        <w:left w:val="none" w:sz="0" w:space="0" w:color="auto"/>
        <w:bottom w:val="none" w:sz="0" w:space="0" w:color="auto"/>
        <w:right w:val="none" w:sz="0" w:space="0" w:color="auto"/>
      </w:divBdr>
    </w:div>
    <w:div w:id="1062947090">
      <w:bodyDiv w:val="1"/>
      <w:marLeft w:val="0"/>
      <w:marRight w:val="0"/>
      <w:marTop w:val="0"/>
      <w:marBottom w:val="0"/>
      <w:divBdr>
        <w:top w:val="none" w:sz="0" w:space="0" w:color="auto"/>
        <w:left w:val="none" w:sz="0" w:space="0" w:color="auto"/>
        <w:bottom w:val="none" w:sz="0" w:space="0" w:color="auto"/>
        <w:right w:val="none" w:sz="0" w:space="0" w:color="auto"/>
      </w:divBdr>
    </w:div>
    <w:div w:id="1111819492">
      <w:bodyDiv w:val="1"/>
      <w:marLeft w:val="0"/>
      <w:marRight w:val="0"/>
      <w:marTop w:val="0"/>
      <w:marBottom w:val="0"/>
      <w:divBdr>
        <w:top w:val="none" w:sz="0" w:space="0" w:color="auto"/>
        <w:left w:val="none" w:sz="0" w:space="0" w:color="auto"/>
        <w:bottom w:val="none" w:sz="0" w:space="0" w:color="auto"/>
        <w:right w:val="none" w:sz="0" w:space="0" w:color="auto"/>
      </w:divBdr>
    </w:div>
    <w:div w:id="1116143874">
      <w:bodyDiv w:val="1"/>
      <w:marLeft w:val="0"/>
      <w:marRight w:val="0"/>
      <w:marTop w:val="0"/>
      <w:marBottom w:val="0"/>
      <w:divBdr>
        <w:top w:val="none" w:sz="0" w:space="0" w:color="auto"/>
        <w:left w:val="none" w:sz="0" w:space="0" w:color="auto"/>
        <w:bottom w:val="none" w:sz="0" w:space="0" w:color="auto"/>
        <w:right w:val="none" w:sz="0" w:space="0" w:color="auto"/>
      </w:divBdr>
    </w:div>
    <w:div w:id="1170290124">
      <w:bodyDiv w:val="1"/>
      <w:marLeft w:val="0"/>
      <w:marRight w:val="0"/>
      <w:marTop w:val="0"/>
      <w:marBottom w:val="0"/>
      <w:divBdr>
        <w:top w:val="none" w:sz="0" w:space="0" w:color="auto"/>
        <w:left w:val="none" w:sz="0" w:space="0" w:color="auto"/>
        <w:bottom w:val="none" w:sz="0" w:space="0" w:color="auto"/>
        <w:right w:val="none" w:sz="0" w:space="0" w:color="auto"/>
      </w:divBdr>
    </w:div>
    <w:div w:id="1187062613">
      <w:bodyDiv w:val="1"/>
      <w:marLeft w:val="0"/>
      <w:marRight w:val="0"/>
      <w:marTop w:val="0"/>
      <w:marBottom w:val="0"/>
      <w:divBdr>
        <w:top w:val="none" w:sz="0" w:space="0" w:color="auto"/>
        <w:left w:val="none" w:sz="0" w:space="0" w:color="auto"/>
        <w:bottom w:val="none" w:sz="0" w:space="0" w:color="auto"/>
        <w:right w:val="none" w:sz="0" w:space="0" w:color="auto"/>
      </w:divBdr>
    </w:div>
    <w:div w:id="1272206990">
      <w:bodyDiv w:val="1"/>
      <w:marLeft w:val="0"/>
      <w:marRight w:val="0"/>
      <w:marTop w:val="0"/>
      <w:marBottom w:val="0"/>
      <w:divBdr>
        <w:top w:val="none" w:sz="0" w:space="0" w:color="auto"/>
        <w:left w:val="none" w:sz="0" w:space="0" w:color="auto"/>
        <w:bottom w:val="none" w:sz="0" w:space="0" w:color="auto"/>
        <w:right w:val="none" w:sz="0" w:space="0" w:color="auto"/>
      </w:divBdr>
    </w:div>
    <w:div w:id="1291088484">
      <w:bodyDiv w:val="1"/>
      <w:marLeft w:val="0"/>
      <w:marRight w:val="0"/>
      <w:marTop w:val="0"/>
      <w:marBottom w:val="0"/>
      <w:divBdr>
        <w:top w:val="none" w:sz="0" w:space="0" w:color="auto"/>
        <w:left w:val="none" w:sz="0" w:space="0" w:color="auto"/>
        <w:bottom w:val="none" w:sz="0" w:space="0" w:color="auto"/>
        <w:right w:val="none" w:sz="0" w:space="0" w:color="auto"/>
      </w:divBdr>
    </w:div>
    <w:div w:id="1388335914">
      <w:bodyDiv w:val="1"/>
      <w:marLeft w:val="0"/>
      <w:marRight w:val="0"/>
      <w:marTop w:val="0"/>
      <w:marBottom w:val="0"/>
      <w:divBdr>
        <w:top w:val="none" w:sz="0" w:space="0" w:color="auto"/>
        <w:left w:val="none" w:sz="0" w:space="0" w:color="auto"/>
        <w:bottom w:val="none" w:sz="0" w:space="0" w:color="auto"/>
        <w:right w:val="none" w:sz="0" w:space="0" w:color="auto"/>
      </w:divBdr>
    </w:div>
    <w:div w:id="1510828128">
      <w:bodyDiv w:val="1"/>
      <w:marLeft w:val="0"/>
      <w:marRight w:val="0"/>
      <w:marTop w:val="0"/>
      <w:marBottom w:val="0"/>
      <w:divBdr>
        <w:top w:val="none" w:sz="0" w:space="0" w:color="auto"/>
        <w:left w:val="none" w:sz="0" w:space="0" w:color="auto"/>
        <w:bottom w:val="none" w:sz="0" w:space="0" w:color="auto"/>
        <w:right w:val="none" w:sz="0" w:space="0" w:color="auto"/>
      </w:divBdr>
    </w:div>
    <w:div w:id="1551335223">
      <w:bodyDiv w:val="1"/>
      <w:marLeft w:val="0"/>
      <w:marRight w:val="0"/>
      <w:marTop w:val="0"/>
      <w:marBottom w:val="0"/>
      <w:divBdr>
        <w:top w:val="none" w:sz="0" w:space="0" w:color="auto"/>
        <w:left w:val="none" w:sz="0" w:space="0" w:color="auto"/>
        <w:bottom w:val="none" w:sz="0" w:space="0" w:color="auto"/>
        <w:right w:val="none" w:sz="0" w:space="0" w:color="auto"/>
      </w:divBdr>
      <w:divsChild>
        <w:div w:id="18970875">
          <w:marLeft w:val="547"/>
          <w:marRight w:val="0"/>
          <w:marTop w:val="0"/>
          <w:marBottom w:val="0"/>
          <w:divBdr>
            <w:top w:val="none" w:sz="0" w:space="0" w:color="auto"/>
            <w:left w:val="none" w:sz="0" w:space="0" w:color="auto"/>
            <w:bottom w:val="none" w:sz="0" w:space="0" w:color="auto"/>
            <w:right w:val="none" w:sz="0" w:space="0" w:color="auto"/>
          </w:divBdr>
        </w:div>
        <w:div w:id="695886497">
          <w:marLeft w:val="547"/>
          <w:marRight w:val="0"/>
          <w:marTop w:val="0"/>
          <w:marBottom w:val="0"/>
          <w:divBdr>
            <w:top w:val="none" w:sz="0" w:space="0" w:color="auto"/>
            <w:left w:val="none" w:sz="0" w:space="0" w:color="auto"/>
            <w:bottom w:val="none" w:sz="0" w:space="0" w:color="auto"/>
            <w:right w:val="none" w:sz="0" w:space="0" w:color="auto"/>
          </w:divBdr>
        </w:div>
      </w:divsChild>
    </w:div>
    <w:div w:id="1602372428">
      <w:bodyDiv w:val="1"/>
      <w:marLeft w:val="0"/>
      <w:marRight w:val="0"/>
      <w:marTop w:val="0"/>
      <w:marBottom w:val="0"/>
      <w:divBdr>
        <w:top w:val="none" w:sz="0" w:space="0" w:color="auto"/>
        <w:left w:val="none" w:sz="0" w:space="0" w:color="auto"/>
        <w:bottom w:val="none" w:sz="0" w:space="0" w:color="auto"/>
        <w:right w:val="none" w:sz="0" w:space="0" w:color="auto"/>
      </w:divBdr>
    </w:div>
    <w:div w:id="1696541755">
      <w:bodyDiv w:val="1"/>
      <w:marLeft w:val="0"/>
      <w:marRight w:val="0"/>
      <w:marTop w:val="0"/>
      <w:marBottom w:val="0"/>
      <w:divBdr>
        <w:top w:val="none" w:sz="0" w:space="0" w:color="auto"/>
        <w:left w:val="none" w:sz="0" w:space="0" w:color="auto"/>
        <w:bottom w:val="none" w:sz="0" w:space="0" w:color="auto"/>
        <w:right w:val="none" w:sz="0" w:space="0" w:color="auto"/>
      </w:divBdr>
    </w:div>
    <w:div w:id="1801486228">
      <w:bodyDiv w:val="1"/>
      <w:marLeft w:val="0"/>
      <w:marRight w:val="0"/>
      <w:marTop w:val="0"/>
      <w:marBottom w:val="0"/>
      <w:divBdr>
        <w:top w:val="none" w:sz="0" w:space="0" w:color="auto"/>
        <w:left w:val="none" w:sz="0" w:space="0" w:color="auto"/>
        <w:bottom w:val="none" w:sz="0" w:space="0" w:color="auto"/>
        <w:right w:val="none" w:sz="0" w:space="0" w:color="auto"/>
      </w:divBdr>
      <w:divsChild>
        <w:div w:id="1886795898">
          <w:marLeft w:val="547"/>
          <w:marRight w:val="0"/>
          <w:marTop w:val="0"/>
          <w:marBottom w:val="0"/>
          <w:divBdr>
            <w:top w:val="none" w:sz="0" w:space="0" w:color="auto"/>
            <w:left w:val="none" w:sz="0" w:space="0" w:color="auto"/>
            <w:bottom w:val="none" w:sz="0" w:space="0" w:color="auto"/>
            <w:right w:val="none" w:sz="0" w:space="0" w:color="auto"/>
          </w:divBdr>
        </w:div>
        <w:div w:id="1942369840">
          <w:marLeft w:val="547"/>
          <w:marRight w:val="0"/>
          <w:marTop w:val="0"/>
          <w:marBottom w:val="0"/>
          <w:divBdr>
            <w:top w:val="none" w:sz="0" w:space="0" w:color="auto"/>
            <w:left w:val="none" w:sz="0" w:space="0" w:color="auto"/>
            <w:bottom w:val="none" w:sz="0" w:space="0" w:color="auto"/>
            <w:right w:val="none" w:sz="0" w:space="0" w:color="auto"/>
          </w:divBdr>
        </w:div>
      </w:divsChild>
    </w:div>
    <w:div w:id="1854369143">
      <w:bodyDiv w:val="1"/>
      <w:marLeft w:val="0"/>
      <w:marRight w:val="0"/>
      <w:marTop w:val="0"/>
      <w:marBottom w:val="0"/>
      <w:divBdr>
        <w:top w:val="none" w:sz="0" w:space="0" w:color="auto"/>
        <w:left w:val="none" w:sz="0" w:space="0" w:color="auto"/>
        <w:bottom w:val="none" w:sz="0" w:space="0" w:color="auto"/>
        <w:right w:val="none" w:sz="0" w:space="0" w:color="auto"/>
      </w:divBdr>
      <w:divsChild>
        <w:div w:id="346444985">
          <w:marLeft w:val="547"/>
          <w:marRight w:val="0"/>
          <w:marTop w:val="0"/>
          <w:marBottom w:val="0"/>
          <w:divBdr>
            <w:top w:val="none" w:sz="0" w:space="0" w:color="auto"/>
            <w:left w:val="none" w:sz="0" w:space="0" w:color="auto"/>
            <w:bottom w:val="none" w:sz="0" w:space="0" w:color="auto"/>
            <w:right w:val="none" w:sz="0" w:space="0" w:color="auto"/>
          </w:divBdr>
        </w:div>
        <w:div w:id="10493631">
          <w:marLeft w:val="547"/>
          <w:marRight w:val="0"/>
          <w:marTop w:val="0"/>
          <w:marBottom w:val="0"/>
          <w:divBdr>
            <w:top w:val="none" w:sz="0" w:space="0" w:color="auto"/>
            <w:left w:val="none" w:sz="0" w:space="0" w:color="auto"/>
            <w:bottom w:val="none" w:sz="0" w:space="0" w:color="auto"/>
            <w:right w:val="none" w:sz="0" w:space="0" w:color="auto"/>
          </w:divBdr>
        </w:div>
        <w:div w:id="822114800">
          <w:marLeft w:val="547"/>
          <w:marRight w:val="0"/>
          <w:marTop w:val="0"/>
          <w:marBottom w:val="0"/>
          <w:divBdr>
            <w:top w:val="none" w:sz="0" w:space="0" w:color="auto"/>
            <w:left w:val="none" w:sz="0" w:space="0" w:color="auto"/>
            <w:bottom w:val="none" w:sz="0" w:space="0" w:color="auto"/>
            <w:right w:val="none" w:sz="0" w:space="0" w:color="auto"/>
          </w:divBdr>
        </w:div>
        <w:div w:id="321542507">
          <w:marLeft w:val="547"/>
          <w:marRight w:val="0"/>
          <w:marTop w:val="0"/>
          <w:marBottom w:val="0"/>
          <w:divBdr>
            <w:top w:val="none" w:sz="0" w:space="0" w:color="auto"/>
            <w:left w:val="none" w:sz="0" w:space="0" w:color="auto"/>
            <w:bottom w:val="none" w:sz="0" w:space="0" w:color="auto"/>
            <w:right w:val="none" w:sz="0" w:space="0" w:color="auto"/>
          </w:divBdr>
        </w:div>
      </w:divsChild>
    </w:div>
    <w:div w:id="1984966178">
      <w:bodyDiv w:val="1"/>
      <w:marLeft w:val="0"/>
      <w:marRight w:val="0"/>
      <w:marTop w:val="0"/>
      <w:marBottom w:val="0"/>
      <w:divBdr>
        <w:top w:val="none" w:sz="0" w:space="0" w:color="auto"/>
        <w:left w:val="none" w:sz="0" w:space="0" w:color="auto"/>
        <w:bottom w:val="none" w:sz="0" w:space="0" w:color="auto"/>
        <w:right w:val="none" w:sz="0" w:space="0" w:color="auto"/>
      </w:divBdr>
    </w:div>
    <w:div w:id="2056655258">
      <w:bodyDiv w:val="1"/>
      <w:marLeft w:val="0"/>
      <w:marRight w:val="0"/>
      <w:marTop w:val="0"/>
      <w:marBottom w:val="0"/>
      <w:divBdr>
        <w:top w:val="none" w:sz="0" w:space="0" w:color="auto"/>
        <w:left w:val="none" w:sz="0" w:space="0" w:color="auto"/>
        <w:bottom w:val="none" w:sz="0" w:space="0" w:color="auto"/>
        <w:right w:val="none" w:sz="0" w:space="0" w:color="auto"/>
      </w:divBdr>
    </w:div>
    <w:div w:id="2092965982">
      <w:bodyDiv w:val="1"/>
      <w:marLeft w:val="0"/>
      <w:marRight w:val="0"/>
      <w:marTop w:val="0"/>
      <w:marBottom w:val="0"/>
      <w:divBdr>
        <w:top w:val="none" w:sz="0" w:space="0" w:color="auto"/>
        <w:left w:val="none" w:sz="0" w:space="0" w:color="auto"/>
        <w:bottom w:val="none" w:sz="0" w:space="0" w:color="auto"/>
        <w:right w:val="none" w:sz="0" w:space="0" w:color="auto"/>
      </w:divBdr>
    </w:div>
    <w:div w:id="21453456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4</Pages>
  <Words>1129</Words>
  <Characters>6438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Nigel (nigel.jones@canterbury.ac.uk)</dc:creator>
  <cp:keywords/>
  <dc:description/>
  <cp:lastModifiedBy>B. Stam</cp:lastModifiedBy>
  <cp:revision>4</cp:revision>
  <dcterms:created xsi:type="dcterms:W3CDTF">2020-09-08T14:15:00Z</dcterms:created>
  <dcterms:modified xsi:type="dcterms:W3CDTF">2020-10-21T14:15:00Z</dcterms:modified>
</cp:coreProperties>
</file>