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877A6" w14:textId="17958430" w:rsidR="00EF30BF" w:rsidRPr="006D543B" w:rsidRDefault="000C51F2" w:rsidP="006D543B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  <w:r w:rsidRPr="006D543B">
        <w:rPr>
          <w:rFonts w:ascii="Verdana" w:hAnsi="Verdana"/>
          <w:b/>
          <w:bCs/>
          <w:i/>
          <w:iCs/>
          <w:sz w:val="20"/>
          <w:szCs w:val="20"/>
          <w:lang w:val="mk-MK"/>
        </w:rPr>
        <w:t>Специјализиран судски курс за меѓународна соработка</w:t>
      </w:r>
    </w:p>
    <w:p w14:paraId="1152C3B2" w14:textId="01BD838D" w:rsidR="00EF30BF" w:rsidRPr="006D543B" w:rsidRDefault="00EF30BF" w:rsidP="006D543B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</w:p>
    <w:p w14:paraId="2F2A3379" w14:textId="5DFCEC65" w:rsidR="00EF30BF" w:rsidRPr="006D543B" w:rsidRDefault="000C51F2" w:rsidP="006D543B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  <w:r w:rsidRPr="006D543B">
        <w:rPr>
          <w:rFonts w:ascii="Verdana" w:hAnsi="Verdana"/>
          <w:b/>
          <w:bCs/>
          <w:sz w:val="20"/>
          <w:szCs w:val="20"/>
          <w:lang w:val="mk-MK"/>
        </w:rPr>
        <w:t>Сесија 2.3</w:t>
      </w:r>
    </w:p>
    <w:p w14:paraId="01056675" w14:textId="4B05B90E" w:rsidR="00EF30BF" w:rsidRPr="006D543B" w:rsidRDefault="000C51F2" w:rsidP="006D543B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PH"/>
        </w:rPr>
      </w:pPr>
      <w:r w:rsidRPr="006D543B">
        <w:rPr>
          <w:rFonts w:ascii="Verdana" w:hAnsi="Verdana"/>
          <w:b/>
          <w:bCs/>
          <w:sz w:val="20"/>
          <w:szCs w:val="20"/>
          <w:lang w:val="mk-MK"/>
        </w:rPr>
        <w:t>Користење на стекнување електронски докази преку механизми за меѓународна соработка</w:t>
      </w:r>
    </w:p>
    <w:p w14:paraId="7CACA5A3" w14:textId="065B4984" w:rsidR="00EF30BF" w:rsidRPr="006D543B" w:rsidRDefault="00EF30BF" w:rsidP="006D543B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PH"/>
        </w:rPr>
      </w:pPr>
    </w:p>
    <w:p w14:paraId="7720049F" w14:textId="35992A2C" w:rsidR="00EF30BF" w:rsidRPr="006D543B" w:rsidRDefault="000C51F2" w:rsidP="006D543B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6D543B">
        <w:rPr>
          <w:rFonts w:ascii="Verdana" w:hAnsi="Verdana"/>
          <w:b/>
          <w:bCs/>
          <w:sz w:val="20"/>
          <w:szCs w:val="20"/>
          <w:lang w:val="mk-MK"/>
        </w:rPr>
        <w:t>Водич за прашања за студија на случај Волфјегер</w:t>
      </w:r>
    </w:p>
    <w:p w14:paraId="7CC9CC93" w14:textId="64BA240D" w:rsidR="00EF30BF" w:rsidRPr="006D543B" w:rsidRDefault="00EF30BF" w:rsidP="006D543B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</w:p>
    <w:p w14:paraId="54060247" w14:textId="05924BCB" w:rsidR="00EF30BF" w:rsidRPr="006D543B" w:rsidRDefault="00EF30BF" w:rsidP="006D543B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</w:p>
    <w:p w14:paraId="312435E7" w14:textId="54A247AD" w:rsidR="00D10509" w:rsidRPr="006D543B" w:rsidRDefault="000C51F2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>Кои се главните насоки на истрагата?</w:t>
      </w:r>
    </w:p>
    <w:p w14:paraId="76FAD3DA" w14:textId="6D5BE95E" w:rsidR="00D10509" w:rsidRPr="006D543B" w:rsidRDefault="000C51F2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О: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 xml:space="preserve">Идентификација на сите или што е можно повеќе жртви, добивање на електронски докази </w:t>
      </w:r>
      <w:r w:rsidR="00096C37" w:rsidRPr="006D543B">
        <w:rPr>
          <w:rFonts w:ascii="Verdana" w:hAnsi="Verdana"/>
          <w:sz w:val="20"/>
          <w:szCs w:val="20"/>
          <w:lang w:val="mk-MK"/>
        </w:rPr>
        <w:t>од</w:t>
      </w:r>
      <w:r w:rsidRPr="006D543B">
        <w:rPr>
          <w:rFonts w:ascii="Verdana" w:hAnsi="Verdana"/>
          <w:sz w:val="20"/>
          <w:szCs w:val="20"/>
          <w:lang w:val="mk-MK"/>
        </w:rPr>
        <w:t xml:space="preserve"> нивните компјутери - особено интернет сообраќај, </w:t>
      </w:r>
      <w:r w:rsidR="006E191F" w:rsidRPr="006D543B">
        <w:rPr>
          <w:rFonts w:ascii="Verdana" w:hAnsi="Verdana"/>
          <w:sz w:val="20"/>
          <w:szCs w:val="20"/>
          <w:lang w:val="mk-MK"/>
        </w:rPr>
        <w:t>обезбеду</w:t>
      </w:r>
      <w:r w:rsidRPr="006D543B">
        <w:rPr>
          <w:rFonts w:ascii="Verdana" w:hAnsi="Verdana"/>
          <w:sz w:val="20"/>
          <w:szCs w:val="20"/>
          <w:lang w:val="mk-MK"/>
        </w:rPr>
        <w:t xml:space="preserve">вање </w:t>
      </w:r>
      <w:r w:rsidR="00096C37" w:rsidRPr="006D543B">
        <w:rPr>
          <w:rFonts w:ascii="Verdana" w:hAnsi="Verdana"/>
          <w:sz w:val="20"/>
          <w:szCs w:val="20"/>
          <w:lang w:val="mk-MK"/>
        </w:rPr>
        <w:t xml:space="preserve">записи </w:t>
      </w:r>
      <w:r w:rsidR="006E191F" w:rsidRPr="006D543B">
        <w:rPr>
          <w:rFonts w:ascii="Verdana" w:hAnsi="Verdana"/>
          <w:sz w:val="20"/>
          <w:szCs w:val="20"/>
          <w:lang w:val="mk-MK"/>
        </w:rPr>
        <w:t>од</w:t>
      </w:r>
      <w:r w:rsidRPr="006D543B">
        <w:rPr>
          <w:rFonts w:ascii="Verdana" w:hAnsi="Verdana"/>
          <w:sz w:val="20"/>
          <w:szCs w:val="20"/>
          <w:lang w:val="mk-MK"/>
        </w:rPr>
        <w:t xml:space="preserve"> нивните банкарски трансакции, планирање </w:t>
      </w:r>
      <w:r w:rsidR="00096C37" w:rsidRPr="006D543B">
        <w:rPr>
          <w:rFonts w:ascii="Verdana" w:hAnsi="Verdana"/>
          <w:sz w:val="20"/>
          <w:szCs w:val="20"/>
          <w:lang w:val="mk-MK"/>
        </w:rPr>
        <w:t>з</w:t>
      </w:r>
      <w:r w:rsidRPr="006D543B">
        <w:rPr>
          <w:rFonts w:ascii="Verdana" w:hAnsi="Verdana"/>
          <w:sz w:val="20"/>
          <w:szCs w:val="20"/>
          <w:lang w:val="mk-MK"/>
        </w:rPr>
        <w:t>а заемна правна помош.</w:t>
      </w:r>
    </w:p>
    <w:p w14:paraId="09E94635" w14:textId="55371161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55349CBC" w14:textId="5ECAE2F8" w:rsidR="00D10509" w:rsidRPr="006D543B" w:rsidRDefault="000C51F2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</w:rPr>
        <w:t xml:space="preserve"> 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>Што прво треба да се истражи?</w:t>
      </w:r>
    </w:p>
    <w:p w14:paraId="2B464601" w14:textId="3683473C" w:rsidR="00D10509" w:rsidRPr="006D543B" w:rsidRDefault="000C51F2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О: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 xml:space="preserve">Идентификација на </w:t>
      </w:r>
      <w:r w:rsidR="006E191F" w:rsidRPr="006D543B">
        <w:rPr>
          <w:rFonts w:ascii="Verdana" w:hAnsi="Verdana"/>
          <w:sz w:val="20"/>
          <w:szCs w:val="20"/>
        </w:rPr>
        <w:t>IP</w:t>
      </w:r>
      <w:r w:rsidRPr="006D543B">
        <w:rPr>
          <w:rFonts w:ascii="Verdana" w:hAnsi="Verdana"/>
          <w:sz w:val="20"/>
          <w:szCs w:val="20"/>
          <w:lang w:val="mk-MK"/>
        </w:rPr>
        <w:t xml:space="preserve"> адресите на лицата кои ги измамиле жртвите.</w:t>
      </w:r>
    </w:p>
    <w:p w14:paraId="713221C4" w14:textId="77777777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5E6DC385" w14:textId="401E2A81" w:rsidR="00D10509" w:rsidRPr="006D543B" w:rsidRDefault="000C51F2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="006B0F7E" w:rsidRPr="006D543B">
        <w:rPr>
          <w:rFonts w:ascii="Verdana" w:hAnsi="Verdana"/>
          <w:i/>
          <w:iCs/>
          <w:sz w:val="20"/>
          <w:szCs w:val="20"/>
          <w:lang w:val="mk-MK"/>
        </w:rPr>
        <w:t>Дали има некаков вид на итност поврзан</w:t>
      </w:r>
      <w:r w:rsidR="00096C37" w:rsidRPr="006D543B">
        <w:rPr>
          <w:rFonts w:ascii="Verdana" w:hAnsi="Verdana"/>
          <w:i/>
          <w:iCs/>
          <w:sz w:val="20"/>
          <w:szCs w:val="20"/>
          <w:lang w:val="mk-MK"/>
        </w:rPr>
        <w:t>а</w:t>
      </w:r>
      <w:r w:rsidR="006B0F7E" w:rsidRPr="006D543B">
        <w:rPr>
          <w:rFonts w:ascii="Verdana" w:hAnsi="Verdana"/>
          <w:i/>
          <w:iCs/>
          <w:sz w:val="20"/>
          <w:szCs w:val="20"/>
          <w:lang w:val="mk-MK"/>
        </w:rPr>
        <w:t xml:space="preserve"> со некој дел од истрагата?</w:t>
      </w:r>
    </w:p>
    <w:p w14:paraId="5E4E9092" w14:textId="2E664630" w:rsidR="00D10509" w:rsidRPr="006D543B" w:rsidRDefault="006B0F7E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О: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>Да, бидејќи не е сигурно до кога ќе се зачуваат податоците/електронските докази.</w:t>
      </w:r>
    </w:p>
    <w:p w14:paraId="1F8677E7" w14:textId="04B2A473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396F97E5" w14:textId="108A1DAE" w:rsidR="00D10509" w:rsidRPr="006D543B" w:rsidRDefault="006B0F7E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</w:rPr>
        <w:t xml:space="preserve"> 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 xml:space="preserve">Какви барања ќе испрати </w:t>
      </w:r>
      <w:r w:rsidR="00096C37" w:rsidRPr="006D543B">
        <w:rPr>
          <w:rFonts w:ascii="Verdana" w:hAnsi="Verdana"/>
          <w:i/>
          <w:iCs/>
          <w:sz w:val="20"/>
          <w:szCs w:val="20"/>
          <w:lang w:val="mk-MK"/>
        </w:rPr>
        <w:t>о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>бвинителството/истражниот судија?</w:t>
      </w:r>
    </w:p>
    <w:p w14:paraId="0FB4BEFC" w14:textId="538301B1" w:rsidR="00D10509" w:rsidRPr="006D543B" w:rsidRDefault="006B0F7E" w:rsidP="006D543B">
      <w:pPr>
        <w:spacing w:before="120" w:after="120" w:line="260" w:lineRule="atLeast"/>
        <w:ind w:left="360"/>
        <w:jc w:val="both"/>
        <w:rPr>
          <w:rFonts w:ascii="Verdana" w:hAnsi="Verdana" w:cstheme="minorHAnsi"/>
          <w:color w:val="161616"/>
          <w:sz w:val="20"/>
          <w:szCs w:val="20"/>
          <w:lang w:val="en-GB"/>
        </w:rPr>
      </w:pPr>
      <w:r w:rsidRPr="006D543B">
        <w:rPr>
          <w:rFonts w:ascii="Verdana" w:hAnsi="Verdana" w:cstheme="minorHAnsi"/>
          <w:sz w:val="20"/>
          <w:szCs w:val="20"/>
          <w:lang w:val="mk-MK"/>
        </w:rPr>
        <w:t>О:</w:t>
      </w:r>
      <w:r w:rsidR="00D10509" w:rsidRPr="006D543B"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Pr="006D543B">
        <w:rPr>
          <w:rFonts w:ascii="Verdana" w:eastAsia="Times New Roman" w:hAnsi="Verdana" w:cstheme="minorHAnsi"/>
          <w:color w:val="161616"/>
          <w:sz w:val="20"/>
          <w:szCs w:val="20"/>
          <w:lang w:val="mk-MK"/>
        </w:rPr>
        <w:t>Член 29 – Експедитивно зачувување на складирани компјутерски податоци, член 31 – Заемна помош во врска со пристап до складирани компјутерски податоци</w:t>
      </w:r>
    </w:p>
    <w:p w14:paraId="04E68386" w14:textId="240F9261" w:rsidR="00D10509" w:rsidRPr="006D543B" w:rsidRDefault="00D10509" w:rsidP="006D543B">
      <w:pPr>
        <w:spacing w:before="120" w:after="120" w:line="260" w:lineRule="atLeast"/>
        <w:rPr>
          <w:rFonts w:ascii="Verdana" w:eastAsia="Times New Roman" w:hAnsi="Verdana" w:cs="Times New Roman"/>
          <w:sz w:val="20"/>
          <w:szCs w:val="20"/>
        </w:rPr>
      </w:pPr>
    </w:p>
    <w:p w14:paraId="7D6637FC" w14:textId="5921E0C9" w:rsidR="00D10509" w:rsidRPr="006D543B" w:rsidRDefault="006B0F7E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</w:rPr>
        <w:t xml:space="preserve"> 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>До кој ќе бидат испратени барањата?</w:t>
      </w:r>
    </w:p>
    <w:p w14:paraId="2C17E758" w14:textId="77B28BAE" w:rsidR="00D10509" w:rsidRPr="006D543B" w:rsidRDefault="006B0F7E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О: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>Бугарија, Чешка Република, Србија</w:t>
      </w:r>
    </w:p>
    <w:p w14:paraId="44E0F5A1" w14:textId="77777777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557EBD53" w14:textId="424B6828" w:rsidR="00D10509" w:rsidRPr="006D543B" w:rsidRDefault="006B0F7E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>Кои факти и активности ќе се побараат?</w:t>
      </w:r>
    </w:p>
    <w:p w14:paraId="26C05A7B" w14:textId="1A1B946B" w:rsidR="00D10509" w:rsidRPr="006D543B" w:rsidRDefault="006B0F7E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О: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>Кои даватели на интернет услуги б</w:t>
      </w:r>
      <w:r w:rsidR="006E191F" w:rsidRPr="006D543B">
        <w:rPr>
          <w:rFonts w:ascii="Verdana" w:hAnsi="Verdana"/>
          <w:sz w:val="20"/>
          <w:szCs w:val="20"/>
          <w:lang w:val="mk-MK"/>
        </w:rPr>
        <w:t xml:space="preserve">иле хостови за </w:t>
      </w:r>
      <w:r w:rsidR="006E191F" w:rsidRPr="006D543B">
        <w:rPr>
          <w:rFonts w:ascii="Verdana" w:hAnsi="Verdana"/>
          <w:sz w:val="20"/>
          <w:szCs w:val="20"/>
        </w:rPr>
        <w:t>IP</w:t>
      </w:r>
      <w:r w:rsidRPr="006D543B">
        <w:rPr>
          <w:rFonts w:ascii="Verdana" w:hAnsi="Verdana"/>
          <w:sz w:val="20"/>
          <w:szCs w:val="20"/>
          <w:lang w:val="mk-MK"/>
        </w:rPr>
        <w:t xml:space="preserve"> адресите на сторителите, идентификација на договорните корисници на </w:t>
      </w:r>
      <w:r w:rsidR="006E191F" w:rsidRPr="006D543B">
        <w:rPr>
          <w:rFonts w:ascii="Verdana" w:hAnsi="Verdana"/>
          <w:sz w:val="20"/>
          <w:szCs w:val="20"/>
        </w:rPr>
        <w:t>IP</w:t>
      </w:r>
      <w:r w:rsidRPr="006D543B">
        <w:rPr>
          <w:rFonts w:ascii="Verdana" w:hAnsi="Verdana"/>
          <w:sz w:val="20"/>
          <w:szCs w:val="20"/>
          <w:lang w:val="mk-MK"/>
        </w:rPr>
        <w:t xml:space="preserve"> адресите, идентификација на можните осомничени лица, можност за започнување на финансиска истрага, претрес и запленување на </w:t>
      </w:r>
      <w:r w:rsidR="006E191F" w:rsidRPr="006D543B">
        <w:rPr>
          <w:rFonts w:ascii="Verdana" w:hAnsi="Verdana"/>
          <w:sz w:val="20"/>
          <w:szCs w:val="20"/>
          <w:lang w:val="mk-MK"/>
        </w:rPr>
        <w:t>објекти</w:t>
      </w:r>
      <w:r w:rsidRPr="006D543B">
        <w:rPr>
          <w:rFonts w:ascii="Verdana" w:hAnsi="Verdana"/>
          <w:sz w:val="20"/>
          <w:szCs w:val="20"/>
          <w:lang w:val="mk-MK"/>
        </w:rPr>
        <w:t xml:space="preserve"> и предмети, сослушување на осомничените лица и испрашување на сведоците, запленување на </w:t>
      </w:r>
      <w:r w:rsidR="00545CC0" w:rsidRPr="006D543B">
        <w:rPr>
          <w:rFonts w:ascii="Verdana" w:hAnsi="Verdana"/>
          <w:sz w:val="20"/>
          <w:szCs w:val="20"/>
          <w:lang w:val="mk-MK"/>
        </w:rPr>
        <w:t>незаконски стекнат</w:t>
      </w:r>
      <w:r w:rsidR="0062438F" w:rsidRPr="006D543B">
        <w:rPr>
          <w:rFonts w:ascii="Verdana" w:hAnsi="Verdana"/>
          <w:sz w:val="20"/>
          <w:szCs w:val="20"/>
          <w:lang w:val="mk-MK"/>
        </w:rPr>
        <w:t xml:space="preserve"> имот</w:t>
      </w:r>
      <w:r w:rsidRPr="006D543B">
        <w:rPr>
          <w:rFonts w:ascii="Verdana" w:hAnsi="Verdana"/>
          <w:sz w:val="20"/>
          <w:szCs w:val="20"/>
          <w:lang w:val="mk-MK"/>
        </w:rPr>
        <w:t>.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="006E191F" w:rsidRPr="006D543B">
        <w:rPr>
          <w:rFonts w:ascii="Verdana" w:hAnsi="Verdana"/>
          <w:sz w:val="20"/>
          <w:szCs w:val="20"/>
          <w:lang w:val="mk-MK"/>
        </w:rPr>
        <w:t>Претставници</w:t>
      </w:r>
      <w:r w:rsidR="00B76F4D" w:rsidRPr="006D543B">
        <w:rPr>
          <w:rFonts w:ascii="Verdana" w:hAnsi="Verdana"/>
          <w:sz w:val="20"/>
          <w:szCs w:val="20"/>
          <w:lang w:val="mk-MK"/>
        </w:rPr>
        <w:t>те можат да додадат д</w:t>
      </w:r>
      <w:r w:rsidR="00545CC0" w:rsidRPr="006D543B">
        <w:rPr>
          <w:rFonts w:ascii="Verdana" w:hAnsi="Verdana"/>
          <w:sz w:val="20"/>
          <w:szCs w:val="20"/>
          <w:lang w:val="mk-MK"/>
        </w:rPr>
        <w:t>руги факти и активности</w:t>
      </w:r>
    </w:p>
    <w:p w14:paraId="17C71CB2" w14:textId="77777777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7A31FFE0" w14:textId="330C1F84" w:rsidR="00D10509" w:rsidRPr="006D543B" w:rsidRDefault="00545CC0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>Кои докази ќе бидат побарани?</w:t>
      </w:r>
    </w:p>
    <w:p w14:paraId="17A79A38" w14:textId="164BE2F3" w:rsidR="00D10509" w:rsidRPr="006D543B" w:rsidRDefault="00545CC0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6D543B">
        <w:rPr>
          <w:rFonts w:ascii="Verdana" w:hAnsi="Verdana"/>
          <w:sz w:val="20"/>
          <w:szCs w:val="20"/>
          <w:lang w:val="mk-MK"/>
        </w:rPr>
        <w:lastRenderedPageBreak/>
        <w:t>О: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>ИП записи и договори на давателите на интернет услуги, копии/клонови на хард</w:t>
      </w:r>
      <w:r w:rsidR="006E191F" w:rsidRPr="006D543B">
        <w:rPr>
          <w:rFonts w:ascii="Verdana" w:hAnsi="Verdana"/>
          <w:sz w:val="20"/>
          <w:szCs w:val="20"/>
          <w:lang w:val="mk-MK"/>
        </w:rPr>
        <w:t>-</w:t>
      </w:r>
      <w:r w:rsidRPr="006D543B">
        <w:rPr>
          <w:rFonts w:ascii="Verdana" w:hAnsi="Verdana"/>
          <w:sz w:val="20"/>
          <w:szCs w:val="20"/>
          <w:lang w:val="mk-MK"/>
        </w:rPr>
        <w:t>дисковите од компјутерите користени од „брокерите“ и „</w:t>
      </w:r>
      <w:r w:rsidR="006E191F" w:rsidRPr="006D543B">
        <w:rPr>
          <w:rFonts w:ascii="Verdana" w:hAnsi="Verdana"/>
          <w:sz w:val="20"/>
          <w:szCs w:val="20"/>
          <w:lang w:val="mk-MK"/>
        </w:rPr>
        <w:t>менаџментот</w:t>
      </w:r>
      <w:r w:rsidRPr="006D543B">
        <w:rPr>
          <w:rFonts w:ascii="Verdana" w:hAnsi="Verdana"/>
          <w:sz w:val="20"/>
          <w:szCs w:val="20"/>
          <w:lang w:val="mk-MK"/>
        </w:rPr>
        <w:t xml:space="preserve">“, записи од акциите за претрес и заплена, прелиминарни извештаи од стручни лица, анализа на врските на базата на податоци за комуникацијата и размената </w:t>
      </w:r>
      <w:r w:rsidR="00096C37" w:rsidRPr="006D543B">
        <w:rPr>
          <w:rFonts w:ascii="Verdana" w:hAnsi="Verdana"/>
          <w:sz w:val="20"/>
          <w:szCs w:val="20"/>
          <w:lang w:val="mk-MK"/>
        </w:rPr>
        <w:t>помеѓу</w:t>
      </w:r>
      <w:r w:rsidRPr="006D543B">
        <w:rPr>
          <w:rFonts w:ascii="Verdana" w:hAnsi="Verdana"/>
          <w:sz w:val="20"/>
          <w:szCs w:val="20"/>
          <w:lang w:val="mk-MK"/>
        </w:rPr>
        <w:t xml:space="preserve"> жртвата</w:t>
      </w:r>
      <w:r w:rsidR="00096C37" w:rsidRPr="006D543B">
        <w:rPr>
          <w:rFonts w:ascii="Verdana" w:hAnsi="Verdana"/>
          <w:sz w:val="20"/>
          <w:szCs w:val="20"/>
          <w:lang w:val="mk-MK"/>
        </w:rPr>
        <w:t>-брокерот-управителот, анализа н</w:t>
      </w:r>
      <w:r w:rsidRPr="006D543B">
        <w:rPr>
          <w:rFonts w:ascii="Verdana" w:hAnsi="Verdana"/>
          <w:sz w:val="20"/>
          <w:szCs w:val="20"/>
          <w:lang w:val="mk-MK"/>
        </w:rPr>
        <w:t>а начинот на кој биле манипулирани инвестициските сметки на жртвите, записи од сослушувања и испрашувања, банкарски записи и налози за пренос, проверка на имот.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="006E191F" w:rsidRPr="006D543B">
        <w:rPr>
          <w:rFonts w:ascii="Verdana" w:hAnsi="Verdana"/>
          <w:sz w:val="20"/>
          <w:szCs w:val="20"/>
          <w:lang w:val="mk-MK"/>
        </w:rPr>
        <w:t>Претставници</w:t>
      </w:r>
      <w:r w:rsidR="00B76F4D" w:rsidRPr="006D543B">
        <w:rPr>
          <w:rFonts w:ascii="Verdana" w:hAnsi="Verdana"/>
          <w:sz w:val="20"/>
          <w:szCs w:val="20"/>
          <w:lang w:val="mk-MK"/>
        </w:rPr>
        <w:t>те можат да предложат дополнителни докази.</w:t>
      </w:r>
    </w:p>
    <w:p w14:paraId="1BDA368C" w14:textId="77777777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6B3235B3" w14:textId="5E33709B" w:rsidR="00D10509" w:rsidRPr="006D543B" w:rsidRDefault="00B76F4D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="00932C5D" w:rsidRPr="006D543B">
        <w:rPr>
          <w:rFonts w:ascii="Verdana" w:hAnsi="Verdana"/>
          <w:i/>
          <w:iCs/>
          <w:sz w:val="20"/>
          <w:szCs w:val="20"/>
          <w:lang w:val="mk-MK"/>
        </w:rPr>
        <w:t>Дали има потреба од некои посебни истражни дејствија?</w:t>
      </w:r>
    </w:p>
    <w:p w14:paraId="2FF202A4" w14:textId="56EA416B" w:rsidR="00D10509" w:rsidRPr="006D543B" w:rsidRDefault="00932C5D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О: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>Не, доколку не се откријат дополнителни активности за измама.</w:t>
      </w:r>
    </w:p>
    <w:p w14:paraId="245DF0FB" w14:textId="42F2A1A1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663EA81E" w14:textId="02390990" w:rsidR="00D10509" w:rsidRPr="006D543B" w:rsidRDefault="00932C5D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 xml:space="preserve">Кои активности ќе бидат побарани од странски </w:t>
      </w:r>
      <w:r w:rsidR="00F97635" w:rsidRPr="006D543B">
        <w:rPr>
          <w:rFonts w:ascii="Verdana" w:hAnsi="Verdana"/>
          <w:i/>
          <w:iCs/>
          <w:sz w:val="20"/>
          <w:szCs w:val="20"/>
          <w:lang w:val="mk-MK"/>
        </w:rPr>
        <w:t>о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>ргани за спроведување на законот/истражен судија?</w:t>
      </w:r>
    </w:p>
    <w:p w14:paraId="192E424A" w14:textId="1FE66895" w:rsidR="00D10509" w:rsidRPr="006D543B" w:rsidRDefault="00932C5D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О: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 xml:space="preserve">Налози </w:t>
      </w:r>
      <w:r w:rsidR="00096C37" w:rsidRPr="006D543B">
        <w:rPr>
          <w:rFonts w:ascii="Verdana" w:hAnsi="Verdana"/>
          <w:sz w:val="20"/>
          <w:szCs w:val="20"/>
          <w:lang w:val="mk-MK"/>
        </w:rPr>
        <w:t>за</w:t>
      </w:r>
      <w:r w:rsidRPr="006D543B">
        <w:rPr>
          <w:rFonts w:ascii="Verdana" w:hAnsi="Verdana"/>
          <w:sz w:val="20"/>
          <w:szCs w:val="20"/>
          <w:lang w:val="mk-MK"/>
        </w:rPr>
        <w:t xml:space="preserve"> давателите на интернет услуги, компании, банки и други субјекти кои чуваат податоци, зачувување, претрес и заплена на </w:t>
      </w:r>
      <w:r w:rsidR="00F97635" w:rsidRPr="006D543B">
        <w:rPr>
          <w:rFonts w:ascii="Verdana" w:hAnsi="Verdana"/>
          <w:sz w:val="20"/>
          <w:szCs w:val="20"/>
          <w:lang w:val="mk-MK"/>
        </w:rPr>
        <w:t>објект</w:t>
      </w:r>
      <w:r w:rsidRPr="006D543B">
        <w:rPr>
          <w:rFonts w:ascii="Verdana" w:hAnsi="Verdana"/>
          <w:sz w:val="20"/>
          <w:szCs w:val="20"/>
          <w:lang w:val="mk-MK"/>
        </w:rPr>
        <w:t xml:space="preserve">и, апсења, сослушувања и испрашувања, </w:t>
      </w:r>
      <w:r w:rsidR="00096C37" w:rsidRPr="006D543B">
        <w:rPr>
          <w:rFonts w:ascii="Verdana" w:hAnsi="Verdana"/>
          <w:sz w:val="20"/>
          <w:szCs w:val="20"/>
          <w:lang w:val="mk-MK"/>
        </w:rPr>
        <w:t xml:space="preserve">по можност </w:t>
      </w:r>
      <w:r w:rsidRPr="006D543B">
        <w:rPr>
          <w:rFonts w:ascii="Verdana" w:hAnsi="Verdana"/>
          <w:sz w:val="20"/>
          <w:szCs w:val="20"/>
          <w:lang w:val="mk-MK"/>
        </w:rPr>
        <w:t xml:space="preserve">дозвола за присуство на </w:t>
      </w:r>
      <w:r w:rsidR="00F97635" w:rsidRPr="006D543B">
        <w:rPr>
          <w:rFonts w:ascii="Verdana" w:hAnsi="Verdana"/>
          <w:sz w:val="20"/>
          <w:szCs w:val="20"/>
          <w:lang w:val="mk-MK"/>
        </w:rPr>
        <w:t>органи</w:t>
      </w:r>
      <w:r w:rsidRPr="006D543B">
        <w:rPr>
          <w:rFonts w:ascii="Verdana" w:hAnsi="Verdana"/>
          <w:sz w:val="20"/>
          <w:szCs w:val="20"/>
          <w:lang w:val="mk-MK"/>
        </w:rPr>
        <w:t xml:space="preserve">те на земјата барател при преземање на некои активности, замрзнување на имотите, започнување на финансиска истрага, идентификација на можни дополнителни </w:t>
      </w:r>
      <w:r w:rsidR="00096C37" w:rsidRPr="006D543B">
        <w:rPr>
          <w:rFonts w:ascii="Verdana" w:hAnsi="Verdana"/>
          <w:sz w:val="20"/>
          <w:szCs w:val="20"/>
          <w:lang w:val="mk-MK"/>
        </w:rPr>
        <w:t>траги</w:t>
      </w:r>
      <w:r w:rsidRPr="006D543B">
        <w:rPr>
          <w:rFonts w:ascii="Verdana" w:hAnsi="Verdana"/>
          <w:sz w:val="20"/>
          <w:szCs w:val="20"/>
          <w:lang w:val="mk-MK"/>
        </w:rPr>
        <w:t>.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="001B5B9A" w:rsidRPr="006D543B">
        <w:rPr>
          <w:rFonts w:ascii="Verdana" w:hAnsi="Verdana"/>
          <w:sz w:val="20"/>
          <w:szCs w:val="20"/>
          <w:lang w:val="mk-MK"/>
        </w:rPr>
        <w:t>Други активности.</w:t>
      </w:r>
    </w:p>
    <w:p w14:paraId="7CD91C6F" w14:textId="77777777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0CC46C5B" w14:textId="3DCC66C2" w:rsidR="00D10509" w:rsidRPr="006D543B" w:rsidRDefault="001B5B9A" w:rsidP="006D543B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</w:rPr>
        <w:t xml:space="preserve"> </w:t>
      </w:r>
      <w:r w:rsidR="00A96B1C" w:rsidRPr="006D543B">
        <w:rPr>
          <w:rFonts w:ascii="Verdana" w:hAnsi="Verdana"/>
          <w:i/>
          <w:iCs/>
          <w:sz w:val="20"/>
          <w:szCs w:val="20"/>
          <w:lang w:val="mk-MK"/>
        </w:rPr>
        <w:t xml:space="preserve">Како </w:t>
      </w:r>
      <w:r w:rsidR="00096C37" w:rsidRPr="006D543B">
        <w:rPr>
          <w:rFonts w:ascii="Verdana" w:hAnsi="Verdana"/>
          <w:i/>
          <w:iCs/>
          <w:sz w:val="20"/>
          <w:szCs w:val="20"/>
          <w:lang w:val="mk-MK"/>
        </w:rPr>
        <w:t>о</w:t>
      </w:r>
      <w:r w:rsidR="00A96B1C" w:rsidRPr="006D543B">
        <w:rPr>
          <w:rFonts w:ascii="Verdana" w:hAnsi="Verdana"/>
          <w:i/>
          <w:iCs/>
          <w:sz w:val="20"/>
          <w:szCs w:val="20"/>
          <w:lang w:val="mk-MK"/>
        </w:rPr>
        <w:t>бвинителството/истражниот судија ќе одлуч</w:t>
      </w:r>
      <w:r w:rsidR="00096C37" w:rsidRPr="006D543B">
        <w:rPr>
          <w:rFonts w:ascii="Verdana" w:hAnsi="Verdana"/>
          <w:i/>
          <w:iCs/>
          <w:sz w:val="20"/>
          <w:szCs w:val="20"/>
          <w:lang w:val="mk-MK"/>
        </w:rPr>
        <w:t>и</w:t>
      </w:r>
      <w:r w:rsidR="00A96B1C" w:rsidRPr="006D543B">
        <w:rPr>
          <w:rFonts w:ascii="Verdana" w:hAnsi="Verdana"/>
          <w:i/>
          <w:iCs/>
          <w:sz w:val="20"/>
          <w:szCs w:val="20"/>
          <w:lang w:val="mk-MK"/>
        </w:rPr>
        <w:t xml:space="preserve"> на кој, како и што треба да се испрати?</w:t>
      </w:r>
    </w:p>
    <w:p w14:paraId="19858C5B" w14:textId="40177D97" w:rsidR="00D10509" w:rsidRPr="006D543B" w:rsidRDefault="00A96B1C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6D543B">
        <w:rPr>
          <w:rFonts w:ascii="Verdana" w:hAnsi="Verdana"/>
          <w:sz w:val="20"/>
          <w:szCs w:val="20"/>
          <w:lang w:val="mk-MK"/>
        </w:rPr>
        <w:t>О:</w:t>
      </w:r>
      <w:r w:rsidR="00D10509" w:rsidRPr="006D543B">
        <w:rPr>
          <w:rFonts w:ascii="Verdana" w:hAnsi="Verdana"/>
          <w:sz w:val="20"/>
          <w:szCs w:val="20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>Разгранување</w:t>
      </w:r>
      <w:r w:rsidR="00F97635" w:rsidRPr="006D543B">
        <w:rPr>
          <w:rFonts w:ascii="Verdana" w:hAnsi="Verdana"/>
          <w:sz w:val="20"/>
          <w:szCs w:val="20"/>
          <w:lang w:val="mk-MK"/>
        </w:rPr>
        <w:t>то</w:t>
      </w:r>
      <w:r w:rsidRPr="006D543B">
        <w:rPr>
          <w:rFonts w:ascii="Verdana" w:hAnsi="Verdana"/>
          <w:sz w:val="20"/>
          <w:szCs w:val="20"/>
          <w:lang w:val="mk-MK"/>
        </w:rPr>
        <w:t xml:space="preserve"> на дејствијата почнува со идентификување на </w:t>
      </w:r>
      <w:r w:rsidR="00F97635" w:rsidRPr="006D543B">
        <w:rPr>
          <w:rFonts w:ascii="Verdana" w:hAnsi="Verdana"/>
          <w:sz w:val="20"/>
          <w:szCs w:val="20"/>
        </w:rPr>
        <w:t>IP</w:t>
      </w:r>
      <w:r w:rsidRPr="006D543B">
        <w:rPr>
          <w:rFonts w:ascii="Verdana" w:hAnsi="Verdana"/>
          <w:sz w:val="20"/>
          <w:szCs w:val="20"/>
          <w:lang w:val="mk-MK"/>
        </w:rPr>
        <w:t xml:space="preserve"> адресите и нивните корисници </w:t>
      </w:r>
      <w:r w:rsidR="00096C37" w:rsidRPr="006D543B">
        <w:rPr>
          <w:rFonts w:ascii="Verdana" w:hAnsi="Verdana"/>
          <w:sz w:val="20"/>
          <w:szCs w:val="20"/>
          <w:lang w:val="mk-MK"/>
        </w:rPr>
        <w:t>за</w:t>
      </w:r>
      <w:r w:rsidRPr="006D543B">
        <w:rPr>
          <w:rFonts w:ascii="Verdana" w:hAnsi="Verdana"/>
          <w:sz w:val="20"/>
          <w:szCs w:val="20"/>
          <w:lang w:val="mk-MK"/>
        </w:rPr>
        <w:t xml:space="preserve"> времето на </w:t>
      </w:r>
      <w:r w:rsidR="00F97635" w:rsidRPr="006D543B">
        <w:rPr>
          <w:rFonts w:ascii="Verdana" w:hAnsi="Verdana"/>
          <w:sz w:val="20"/>
          <w:szCs w:val="20"/>
          <w:lang w:val="mk-MK"/>
        </w:rPr>
        <w:t>делото</w:t>
      </w:r>
      <w:r w:rsidRPr="006D543B">
        <w:rPr>
          <w:rFonts w:ascii="Verdana" w:hAnsi="Verdana"/>
          <w:sz w:val="20"/>
          <w:szCs w:val="20"/>
          <w:lang w:val="mk-MK"/>
        </w:rPr>
        <w:t>.</w:t>
      </w:r>
      <w:r w:rsidR="00D10509" w:rsidRPr="006D543B">
        <w:rPr>
          <w:rFonts w:ascii="Verdana" w:hAnsi="Verdana"/>
          <w:sz w:val="20"/>
          <w:szCs w:val="20"/>
        </w:rPr>
        <w:t xml:space="preserve"> </w:t>
      </w:r>
      <w:r w:rsidR="006E191F" w:rsidRPr="006D543B">
        <w:rPr>
          <w:rFonts w:ascii="Verdana" w:hAnsi="Verdana"/>
          <w:sz w:val="20"/>
          <w:szCs w:val="20"/>
          <w:lang w:val="mk-MK"/>
        </w:rPr>
        <w:t>Претставници</w:t>
      </w:r>
      <w:r w:rsidRPr="006D543B">
        <w:rPr>
          <w:rFonts w:ascii="Verdana" w:hAnsi="Verdana"/>
          <w:sz w:val="20"/>
          <w:szCs w:val="20"/>
          <w:lang w:val="mk-MK"/>
        </w:rPr>
        <w:t>те треба да објаснат како тие би го сториле тоа во согласност со Конвенцијата од Будимпешта и локалнит</w:t>
      </w:r>
      <w:r w:rsidR="00F97635" w:rsidRPr="006D543B">
        <w:rPr>
          <w:rFonts w:ascii="Verdana" w:hAnsi="Verdana"/>
          <w:sz w:val="20"/>
          <w:szCs w:val="20"/>
          <w:lang w:val="mk-MK"/>
        </w:rPr>
        <w:t>е</w:t>
      </w:r>
      <w:r w:rsidRPr="006D543B">
        <w:rPr>
          <w:rFonts w:ascii="Verdana" w:hAnsi="Verdana"/>
          <w:sz w:val="20"/>
          <w:szCs w:val="20"/>
          <w:lang w:val="mk-MK"/>
        </w:rPr>
        <w:t xml:space="preserve"> правила.</w:t>
      </w:r>
    </w:p>
    <w:p w14:paraId="77FB8018" w14:textId="066E1182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667D9049" w14:textId="7A8DE35C" w:rsidR="00D10509" w:rsidRPr="006D543B" w:rsidRDefault="00A96B1C" w:rsidP="006D543B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</w:rPr>
        <w:t xml:space="preserve"> 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>Дали постојат основи за започнување на финансиската истрага?</w:t>
      </w:r>
    </w:p>
    <w:p w14:paraId="15992D62" w14:textId="4A75B55C" w:rsidR="00D10509" w:rsidRPr="006D543B" w:rsidRDefault="00A96B1C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6D543B">
        <w:rPr>
          <w:rFonts w:ascii="Verdana" w:hAnsi="Verdana"/>
          <w:sz w:val="20"/>
          <w:szCs w:val="20"/>
          <w:lang w:val="mk-MK"/>
        </w:rPr>
        <w:t>О:</w:t>
      </w:r>
      <w:r w:rsidR="00D10509" w:rsidRPr="006D543B">
        <w:rPr>
          <w:rFonts w:ascii="Verdana" w:hAnsi="Verdana"/>
          <w:sz w:val="20"/>
          <w:szCs w:val="20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 xml:space="preserve">Да, бидејќи постои основа за разумно сомневање дека </w:t>
      </w:r>
      <w:r w:rsidR="00F97635" w:rsidRPr="006D543B">
        <w:rPr>
          <w:rFonts w:ascii="Verdana" w:hAnsi="Verdana"/>
          <w:sz w:val="20"/>
          <w:szCs w:val="20"/>
          <w:lang w:val="mk-MK"/>
        </w:rPr>
        <w:t>с</w:t>
      </w:r>
      <w:r w:rsidRPr="006D543B">
        <w:rPr>
          <w:rFonts w:ascii="Verdana" w:hAnsi="Verdana"/>
          <w:sz w:val="20"/>
          <w:szCs w:val="20"/>
          <w:lang w:val="mk-MK"/>
        </w:rPr>
        <w:t xml:space="preserve">о криминалната активност </w:t>
      </w:r>
      <w:r w:rsidR="00F97635" w:rsidRPr="006D543B">
        <w:rPr>
          <w:rFonts w:ascii="Verdana" w:hAnsi="Verdana"/>
          <w:sz w:val="20"/>
          <w:szCs w:val="20"/>
          <w:lang w:val="mk-MK"/>
        </w:rPr>
        <w:t>се генерирале пар</w:t>
      </w:r>
      <w:r w:rsidRPr="006D543B">
        <w:rPr>
          <w:rFonts w:ascii="Verdana" w:hAnsi="Verdana"/>
          <w:sz w:val="20"/>
          <w:szCs w:val="20"/>
          <w:lang w:val="mk-MK"/>
        </w:rPr>
        <w:t>и и стоки.</w:t>
      </w:r>
      <w:r w:rsidR="00D10509" w:rsidRPr="006D543B">
        <w:rPr>
          <w:rFonts w:ascii="Verdana" w:hAnsi="Verdana"/>
          <w:sz w:val="20"/>
          <w:szCs w:val="20"/>
        </w:rPr>
        <w:t xml:space="preserve"> </w:t>
      </w:r>
      <w:r w:rsidRPr="006D543B">
        <w:rPr>
          <w:rFonts w:ascii="Verdana" w:hAnsi="Verdana"/>
          <w:sz w:val="20"/>
          <w:szCs w:val="20"/>
          <w:lang w:val="mk-MK"/>
        </w:rPr>
        <w:t>Земјата барател пријави</w:t>
      </w:r>
      <w:r w:rsidR="00F97635" w:rsidRPr="006D543B">
        <w:rPr>
          <w:rFonts w:ascii="Verdana" w:hAnsi="Verdana"/>
          <w:sz w:val="20"/>
          <w:szCs w:val="20"/>
          <w:lang w:val="mk-MK"/>
        </w:rPr>
        <w:t>ла</w:t>
      </w:r>
      <w:r w:rsidRPr="006D543B">
        <w:rPr>
          <w:rFonts w:ascii="Verdana" w:hAnsi="Verdana"/>
          <w:sz w:val="20"/>
          <w:szCs w:val="20"/>
          <w:lang w:val="mk-MK"/>
        </w:rPr>
        <w:t xml:space="preserve"> можна штета во вредност од милиони евра.</w:t>
      </w:r>
    </w:p>
    <w:p w14:paraId="3B3F708F" w14:textId="77777777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7A152751" w14:textId="5B95CCED" w:rsidR="00D10509" w:rsidRPr="006D543B" w:rsidRDefault="00A96B1C" w:rsidP="006D543B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="00F30871" w:rsidRPr="006D543B">
        <w:rPr>
          <w:rFonts w:ascii="Verdana" w:hAnsi="Verdana"/>
          <w:i/>
          <w:iCs/>
          <w:sz w:val="20"/>
          <w:szCs w:val="20"/>
          <w:lang w:val="mk-MK"/>
        </w:rPr>
        <w:t>Кои се другите чекори и/или мерки/активности што треба да се преземат?</w:t>
      </w:r>
    </w:p>
    <w:p w14:paraId="402743EE" w14:textId="2BCF3FE9" w:rsidR="00D10509" w:rsidRPr="006D543B" w:rsidRDefault="00F30871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 xml:space="preserve">О: </w:t>
      </w:r>
      <w:r w:rsidR="00F97635" w:rsidRPr="006D543B">
        <w:rPr>
          <w:rFonts w:ascii="Verdana" w:hAnsi="Verdana"/>
          <w:sz w:val="20"/>
          <w:szCs w:val="20"/>
          <w:lang w:val="mk-MK"/>
        </w:rPr>
        <w:t>О</w:t>
      </w:r>
      <w:r w:rsidRPr="006D543B">
        <w:rPr>
          <w:rFonts w:ascii="Verdana" w:hAnsi="Verdana"/>
          <w:sz w:val="20"/>
          <w:szCs w:val="20"/>
          <w:lang w:val="mk-MK"/>
        </w:rPr>
        <w:t>дговорот зависи од претходните одговори</w:t>
      </w:r>
      <w:r w:rsidR="00F97635" w:rsidRPr="006D543B">
        <w:rPr>
          <w:rFonts w:ascii="Verdana" w:hAnsi="Verdana"/>
          <w:sz w:val="20"/>
          <w:szCs w:val="20"/>
          <w:lang w:val="mk-MK"/>
        </w:rPr>
        <w:t>.</w:t>
      </w:r>
    </w:p>
    <w:p w14:paraId="3FBF15E0" w14:textId="77777777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20"/>
          <w:szCs w:val="20"/>
          <w:lang w:val="en-GB"/>
        </w:rPr>
      </w:pPr>
    </w:p>
    <w:p w14:paraId="189256B9" w14:textId="44A15061" w:rsidR="00D10509" w:rsidRPr="006D543B" w:rsidRDefault="00F30871" w:rsidP="006D543B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20"/>
          <w:szCs w:val="20"/>
          <w:lang w:val="en-GB"/>
        </w:rPr>
      </w:pPr>
      <w:r w:rsidRPr="006D543B">
        <w:rPr>
          <w:rFonts w:ascii="Verdana" w:hAnsi="Verdana"/>
          <w:sz w:val="20"/>
          <w:szCs w:val="20"/>
          <w:lang w:val="mk-MK"/>
        </w:rPr>
        <w:t>П:</w:t>
      </w:r>
      <w:r w:rsidR="00D10509" w:rsidRPr="006D543B">
        <w:rPr>
          <w:rFonts w:ascii="Verdana" w:hAnsi="Verdana"/>
          <w:sz w:val="20"/>
          <w:szCs w:val="20"/>
          <w:lang w:val="en-GB"/>
        </w:rPr>
        <w:t xml:space="preserve"> </w:t>
      </w:r>
      <w:r w:rsidRPr="006D543B">
        <w:rPr>
          <w:rFonts w:ascii="Verdana" w:hAnsi="Verdana"/>
          <w:i/>
          <w:iCs/>
          <w:sz w:val="20"/>
          <w:szCs w:val="20"/>
          <w:lang w:val="mk-MK"/>
        </w:rPr>
        <w:t>Дали нешто друго би направиле во вашата земја?</w:t>
      </w:r>
    </w:p>
    <w:p w14:paraId="6BAA5CCF" w14:textId="2324FFFA" w:rsidR="00D10509" w:rsidRPr="006D543B" w:rsidRDefault="00F30871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6D543B">
        <w:rPr>
          <w:rFonts w:ascii="Verdana" w:hAnsi="Verdana"/>
          <w:sz w:val="20"/>
          <w:szCs w:val="20"/>
          <w:lang w:val="mk-MK"/>
        </w:rPr>
        <w:t>О:</w:t>
      </w:r>
      <w:r w:rsidR="00D10509" w:rsidRPr="006D543B">
        <w:rPr>
          <w:rFonts w:ascii="Verdana" w:hAnsi="Verdana"/>
          <w:sz w:val="20"/>
          <w:szCs w:val="20"/>
        </w:rPr>
        <w:t xml:space="preserve"> </w:t>
      </w:r>
      <w:r w:rsidR="006E191F" w:rsidRPr="006D543B">
        <w:rPr>
          <w:rFonts w:ascii="Verdana" w:hAnsi="Verdana"/>
          <w:sz w:val="20"/>
          <w:szCs w:val="20"/>
          <w:lang w:val="mk-MK"/>
        </w:rPr>
        <w:t>Претставници</w:t>
      </w:r>
      <w:r w:rsidRPr="006D543B">
        <w:rPr>
          <w:rFonts w:ascii="Verdana" w:hAnsi="Verdana"/>
          <w:sz w:val="20"/>
          <w:szCs w:val="20"/>
          <w:lang w:val="mk-MK"/>
        </w:rPr>
        <w:t>те треба да бидат поканети активно да учествуваат во давањето одговори.</w:t>
      </w:r>
    </w:p>
    <w:p w14:paraId="712F832A" w14:textId="77777777" w:rsidR="00D10509" w:rsidRPr="006D543B" w:rsidRDefault="00D10509" w:rsidP="006D543B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3DC31617" w14:textId="3D71CF08" w:rsidR="005269F5" w:rsidRPr="006D543B" w:rsidRDefault="00E361AB" w:rsidP="006D543B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sectPr w:rsidR="005269F5" w:rsidRPr="006D543B" w:rsidSect="00251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78903" w14:textId="77777777" w:rsidR="00E361AB" w:rsidRDefault="00E361AB" w:rsidP="00A47E7A">
      <w:r>
        <w:separator/>
      </w:r>
    </w:p>
  </w:endnote>
  <w:endnote w:type="continuationSeparator" w:id="0">
    <w:p w14:paraId="08290058" w14:textId="77777777" w:rsidR="00E361AB" w:rsidRDefault="00E361AB" w:rsidP="00A4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7C5EB" w14:textId="77777777" w:rsidR="00A47E7A" w:rsidRDefault="00A47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EE37A" w14:textId="77777777" w:rsidR="00A47E7A" w:rsidRDefault="00A47E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FD3CC" w14:textId="77777777" w:rsidR="00A47E7A" w:rsidRDefault="00A47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EB69A" w14:textId="77777777" w:rsidR="00E361AB" w:rsidRDefault="00E361AB" w:rsidP="00A47E7A">
      <w:r>
        <w:separator/>
      </w:r>
    </w:p>
  </w:footnote>
  <w:footnote w:type="continuationSeparator" w:id="0">
    <w:p w14:paraId="751D279D" w14:textId="77777777" w:rsidR="00E361AB" w:rsidRDefault="00E361AB" w:rsidP="00A4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D490" w14:textId="77777777" w:rsidR="00A47E7A" w:rsidRDefault="00A47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AB068" w14:textId="77777777" w:rsidR="00A47E7A" w:rsidRDefault="00A47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1A888" w14:textId="77777777" w:rsidR="00A47E7A" w:rsidRDefault="00A47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C5698"/>
    <w:multiLevelType w:val="hybridMultilevel"/>
    <w:tmpl w:val="98B02EA4"/>
    <w:lvl w:ilvl="0" w:tplc="C5747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21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A7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0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EA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C3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2A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89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A1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961D4D"/>
    <w:multiLevelType w:val="hybridMultilevel"/>
    <w:tmpl w:val="A734EFF2"/>
    <w:lvl w:ilvl="0" w:tplc="A4060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CC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45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8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4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5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AB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88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0B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922325"/>
    <w:multiLevelType w:val="hybridMultilevel"/>
    <w:tmpl w:val="F880127C"/>
    <w:lvl w:ilvl="0" w:tplc="9894F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A4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6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2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8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6A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84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07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2B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7800BF"/>
    <w:multiLevelType w:val="hybridMultilevel"/>
    <w:tmpl w:val="880A5AAE"/>
    <w:lvl w:ilvl="0" w:tplc="181C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0B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A1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24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AA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C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4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64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F12598"/>
    <w:multiLevelType w:val="hybridMultilevel"/>
    <w:tmpl w:val="EA985AD4"/>
    <w:lvl w:ilvl="0" w:tplc="DFAC8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AD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0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2B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CB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C8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AC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6A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521C76"/>
    <w:multiLevelType w:val="hybridMultilevel"/>
    <w:tmpl w:val="26DE9E9A"/>
    <w:lvl w:ilvl="0" w:tplc="1E3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E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A6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4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CF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8B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46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6B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6C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A82CDC"/>
    <w:multiLevelType w:val="hybridMultilevel"/>
    <w:tmpl w:val="405218D8"/>
    <w:lvl w:ilvl="0" w:tplc="5E66D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C5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61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2F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C6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2D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A0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4E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41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BF"/>
    <w:rsid w:val="00096C37"/>
    <w:rsid w:val="000C51F2"/>
    <w:rsid w:val="001B5B9A"/>
    <w:rsid w:val="0025115F"/>
    <w:rsid w:val="00520C3D"/>
    <w:rsid w:val="00545CC0"/>
    <w:rsid w:val="005F60A2"/>
    <w:rsid w:val="0062438F"/>
    <w:rsid w:val="006B0F7E"/>
    <w:rsid w:val="006D543B"/>
    <w:rsid w:val="006E191F"/>
    <w:rsid w:val="00932C5D"/>
    <w:rsid w:val="00A47E7A"/>
    <w:rsid w:val="00A96B1C"/>
    <w:rsid w:val="00B76F4D"/>
    <w:rsid w:val="00D10509"/>
    <w:rsid w:val="00E361AB"/>
    <w:rsid w:val="00EF30BF"/>
    <w:rsid w:val="00F30871"/>
    <w:rsid w:val="00F9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32D0"/>
  <w15:chartTrackingRefBased/>
  <w15:docId w15:val="{F78A0DE8-7265-3748-A188-3256FFE7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0BF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105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E7A"/>
  </w:style>
  <w:style w:type="paragraph" w:styleId="Footer">
    <w:name w:val="footer"/>
    <w:basedOn w:val="Normal"/>
    <w:link w:val="FooterChar"/>
    <w:uiPriority w:val="99"/>
    <w:unhideWhenUsed/>
    <w:rsid w:val="00A47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8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8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Stam</dc:creator>
  <cp:keywords/>
  <dc:description/>
  <cp:lastModifiedBy>CEAUSU Diana</cp:lastModifiedBy>
  <cp:revision>14</cp:revision>
  <dcterms:created xsi:type="dcterms:W3CDTF">2020-09-19T15:35:00Z</dcterms:created>
  <dcterms:modified xsi:type="dcterms:W3CDTF">2021-05-10T08:26:00Z</dcterms:modified>
</cp:coreProperties>
</file>