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07A1" w14:textId="77777777" w:rsidR="0082364B" w:rsidRDefault="0082364B">
      <w:pPr>
        <w:rPr>
          <w:b/>
          <w:highlight w:val="cyan"/>
        </w:rPr>
      </w:pPr>
    </w:p>
    <w:p w14:paraId="2FCC7824" w14:textId="77777777" w:rsidR="0082364B" w:rsidRPr="00807E73" w:rsidRDefault="0082364B">
      <w:pPr>
        <w:rPr>
          <w:b/>
        </w:rPr>
      </w:pPr>
      <w:r>
        <w:rPr>
          <w:b/>
        </w:rPr>
        <w:t xml:space="preserve">Highlighted area only for translation</w:t>
      </w:r>
    </w:p>
    <w:p w14:paraId="5229CFF3" w14:textId="77777777" w:rsidR="008A5DAF" w:rsidRPr="003815BE" w:rsidRDefault="00DC31EA">
      <w:pPr>
        <w:rPr>
          <w:b/>
          <w:highlight w:val="yellow"/>
        </w:rPr>
      </w:pPr>
      <w:r>
        <w:rPr>
          <w:b/>
          <w:highlight w:val="yellow"/>
        </w:rPr>
        <w:t xml:space="preserve">5.1 Operațiunea Daybreak UK NCA </w:t>
      </w:r>
    </w:p>
    <w:p w14:paraId="291B7312" w14:textId="77777777" w:rsidR="00A971CA" w:rsidRPr="003815BE" w:rsidRDefault="00612443">
      <w:pPr>
        <w:rPr>
          <w:highlight w:val="yellow"/>
        </w:rPr>
      </w:pPr>
      <w:r>
        <w:rPr>
          <w:highlight w:val="yellow"/>
        </w:rPr>
        <w:t xml:space="preserve">Harry Gold confirmă faptul că echipa sa întreprinde o operațiune de investigare a unui grup de hackeri cunoscut sub numele de Cryp70n1c.</w:t>
      </w:r>
    </w:p>
    <w:p w14:paraId="1D1A528E" w14:textId="77777777" w:rsidR="00612443" w:rsidRPr="003815BE" w:rsidRDefault="00612443">
      <w:pPr>
        <w:rPr>
          <w:highlight w:val="yellow"/>
        </w:rPr>
      </w:pPr>
      <w:r>
        <w:rPr>
          <w:highlight w:val="yellow"/>
        </w:rPr>
        <w:t xml:space="preserve">Investigația, care a durat 2 ani, a implicat mai multe țări și de asemenea un ofițer sub acoperire care a pătruns în cadrul grupului și în alte două grupuri de hackeri asociate care aduc prejudicii statelor și activităților comerciale, acest aspect al operațiunii este foarte confidențial și nu se pot divulga detalii suplimentare.</w:t>
      </w:r>
    </w:p>
    <w:p w14:paraId="15DDE356" w14:textId="21A3F61C" w:rsidR="00612443" w:rsidRPr="003815BE" w:rsidRDefault="00612443">
      <w:pPr>
        <w:rPr>
          <w:highlight w:val="yellow"/>
        </w:rPr>
      </w:pPr>
      <w:r>
        <w:rPr>
          <w:highlight w:val="yellow"/>
        </w:rPr>
        <w:t xml:space="preserve">NCA dorește să asiste Georgia însă în primul rând dorește să obțină asigurări că informațiile furnizate vor fi păstrate confidențiale și nu vor fi făcute publice.</w:t>
      </w:r>
      <w:r>
        <w:rPr>
          <w:highlight w:val="yellow"/>
        </w:rPr>
        <w:t xml:space="preserve">  </w:t>
      </w:r>
      <w:r>
        <w:rPr>
          <w:highlight w:val="yellow"/>
        </w:rPr>
        <w:t xml:space="preserve">De asemenea, ei vor dori ca aceasta să fie considerată o Echipă comună de anchetă.</w:t>
      </w:r>
    </w:p>
    <w:p w14:paraId="7C67143C" w14:textId="77777777" w:rsidR="00612443" w:rsidRPr="003815BE" w:rsidRDefault="00612443">
      <w:pPr>
        <w:rPr>
          <w:highlight w:val="yellow"/>
        </w:rPr>
      </w:pPr>
      <w:r>
        <w:rPr>
          <w:highlight w:val="yellow"/>
        </w:rPr>
        <w:t xml:space="preserve">NCA cunoaște faptul că doi dintre suspecți s-au întâlnit în timpul acestei săptămâni în Iordania, se crede că unul dintre suspecți se va deplasa în Turcia astăzi, însă destinația celorlalți este necunoscută.</w:t>
      </w:r>
    </w:p>
    <w:p w14:paraId="19803244" w14:textId="77777777" w:rsidR="00A971CA" w:rsidRPr="003815BE" w:rsidRDefault="00A971CA">
      <w:pPr>
        <w:rPr>
          <w:highlight w:val="yellow"/>
        </w:rPr>
      </w:pPr>
      <w:r>
        <w:rPr>
          <w:highlight w:val="yellow"/>
        </w:rPr>
        <w:t xml:space="preserve">Liderul formațiunii Cryp70n1c deține doar un cont de e-mail la</w:t>
      </w:r>
      <w:hyperlink r:id="rId4" w:history="1">
        <w:r>
          <w:rPr>
            <w:rStyle w:val="Hyperlink"/>
            <w:highlight w:val="yellow"/>
          </w:rPr>
          <w:t xml:space="preserve">thawabsakhrmaroun@teleworm.us</w:t>
        </w:r>
      </w:hyperlink>
      <w:r>
        <w:rPr>
          <w:highlight w:val="yellow"/>
        </w:rPr>
        <w:t xml:space="preserve">, și este considerat ca fiind un cetățean cipriot pe care poartă numele de Maroun.</w:t>
      </w:r>
    </w:p>
    <w:p w14:paraId="661526E7" w14:textId="77777777" w:rsidR="00612443" w:rsidRPr="003815BE" w:rsidRDefault="00612443">
      <w:pPr>
        <w:rPr>
          <w:highlight w:val="yellow"/>
        </w:rPr>
      </w:pPr>
      <w:r>
        <w:rPr>
          <w:highlight w:val="yellow"/>
        </w:rPr>
        <w:t xml:space="preserve">Maroun cunoaște foarte bine domeniul IT; el utilizează metode de criptare și este paranoic atunci când vine vorba despre agențiile de aplicare a legii.</w:t>
      </w:r>
    </w:p>
    <w:p w14:paraId="548261B4" w14:textId="77777777" w:rsidR="0076759B" w:rsidRPr="003815BE" w:rsidRDefault="0076759B">
      <w:pPr>
        <w:rPr>
          <w:b/>
          <w:highlight w:val="yellow"/>
        </w:rPr>
      </w:pPr>
      <w:r>
        <w:rPr>
          <w:b/>
          <w:highlight w:val="yellow"/>
        </w:rPr>
        <w:t xml:space="preserve">Care sunt opțiunile dvs.?</w:t>
      </w:r>
    </w:p>
    <w:p w14:paraId="28EB24E9" w14:textId="77777777" w:rsidR="0076759B" w:rsidRPr="003815BE" w:rsidRDefault="0076759B">
      <w:pPr>
        <w:rPr>
          <w:b/>
          <w:highlight w:val="yellow"/>
        </w:rPr>
      </w:pPr>
      <w:r>
        <w:rPr>
          <w:b/>
          <w:highlight w:val="yellow"/>
        </w:rPr>
        <w:t xml:space="preserve">Ce asigurări puteți oferi?</w:t>
      </w:r>
    </w:p>
    <w:p w14:paraId="5FF3D569" w14:textId="77777777" w:rsidR="0076759B" w:rsidRPr="0076759B" w:rsidRDefault="0076759B">
      <w:pPr>
        <w:rPr>
          <w:b/>
        </w:rPr>
      </w:pPr>
      <w:r>
        <w:rPr>
          <w:b/>
          <w:highlight w:val="yellow"/>
        </w:rPr>
        <w:t xml:space="preserve">Care este strategia dvs.?</w:t>
      </w:r>
    </w:p>
    <w:p w14:paraId="284F0406" w14:textId="77777777" w:rsidR="0076759B" w:rsidRDefault="0076759B"/>
    <w:p w14:paraId="7A5A1CB6" w14:textId="77777777" w:rsidR="00612443" w:rsidRDefault="00612443"/>
    <w:sectPr w:rsidR="00612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1CA"/>
    <w:rsid w:val="003815BE"/>
    <w:rsid w:val="003B77CD"/>
    <w:rsid w:val="00612443"/>
    <w:rsid w:val="0076759B"/>
    <w:rsid w:val="00807E73"/>
    <w:rsid w:val="0082364B"/>
    <w:rsid w:val="008B7AE6"/>
    <w:rsid w:val="00A971CA"/>
    <w:rsid w:val="00D70E6D"/>
    <w:rsid w:val="00DC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71E0"/>
  <w15:docId w15:val="{09DD1BBC-A7B6-4930-9501-FC38BC16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awabsakhrmaroun@telewor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Baker</dc:creator>
  <cp:lastModifiedBy>Terry Baker</cp:lastModifiedBy>
  <cp:revision>2</cp:revision>
  <dcterms:created xsi:type="dcterms:W3CDTF">2020-01-30T02:55:00Z</dcterms:created>
  <dcterms:modified xsi:type="dcterms:W3CDTF">2020-01-30T02:55:00Z</dcterms:modified>
</cp:coreProperties>
</file>