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FB9D1" w14:textId="4C7804DD" w:rsidR="00544E56" w:rsidRPr="00CA124C" w:rsidRDefault="00B76FC5" w:rsidP="00544E56">
      <w:pPr>
        <w:jc w:val="center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CA12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Formation en ligne</w:t>
      </w:r>
    </w:p>
    <w:p w14:paraId="2F930C09" w14:textId="0CE03B1C" w:rsidR="00544E56" w:rsidRPr="0012159B" w:rsidRDefault="0012159B" w:rsidP="00544E56">
      <w:pPr>
        <w:jc w:val="center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12159B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Petit guide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12159B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introduction</w:t>
      </w:r>
    </w:p>
    <w:p w14:paraId="2003747B" w14:textId="77777777" w:rsidR="00544E56" w:rsidRPr="0012159B" w:rsidRDefault="00544E56" w:rsidP="009C6D01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4E589069" w14:textId="77777777" w:rsidR="00544E56" w:rsidRPr="0012159B" w:rsidRDefault="00544E56" w:rsidP="009C6D01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60EC2CA8" w14:textId="495311BC" w:rsidR="0002749E" w:rsidRPr="0012159B" w:rsidRDefault="00DC6EBB" w:rsidP="009C6D01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12159B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1. </w:t>
      </w:r>
      <w:r w:rsidR="0012159B" w:rsidRPr="0012159B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Des classes en présentiel aux classes virtuelles</w:t>
      </w:r>
    </w:p>
    <w:p w14:paraId="76B6B76E" w14:textId="6F674F11" w:rsidR="003C31B9" w:rsidRPr="003C31B9" w:rsidRDefault="003C31B9" w:rsidP="003C31B9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Le terme 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apprentissage en ligne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767659"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recouvre une réalité extrêmement vaste et il est généralement utilisé pour </w:t>
      </w:r>
      <w:r w:rsidR="00767659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désigner </w:t>
      </w:r>
      <w:r w:rsidR="00767659"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 enseignement ou </w:t>
      </w:r>
      <w:proofErr w:type="gramStart"/>
      <w:r w:rsidR="00767659"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une formation dispensés</w:t>
      </w:r>
      <w:proofErr w:type="gramEnd"/>
      <w:r w:rsidR="00767659"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via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internet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 Les procédés employés varient toutefois considérablement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: du podcast au contenu téléchargeable,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enseignement informel (tel que les </w:t>
      </w:r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cours en ligne ouverts et massifs [le plus souvent désignés par leur acronyme anglais MOOC (pour </w:t>
      </w:r>
      <w:r w:rsidRPr="00302C34">
        <w:rPr>
          <w:rFonts w:ascii="Century Gothic" w:eastAsia="Times New Roman" w:hAnsi="Century Gothic" w:cs="Arial"/>
          <w:i/>
          <w:iCs/>
          <w:color w:val="000000"/>
          <w:shd w:val="clear" w:color="auto" w:fill="FFFFFF"/>
          <w:lang w:val="fr-FR" w:eastAsia="en-GB"/>
        </w:rPr>
        <w:t>Massive Open Online Courses</w:t>
      </w:r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)]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aux cours en ligne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formels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dispensés dans le cadre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université ou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association professionnelle. </w:t>
      </w:r>
    </w:p>
    <w:p w14:paraId="5AA7EA33" w14:textId="77777777" w:rsidR="003C31B9" w:rsidRPr="003C31B9" w:rsidRDefault="003C31B9" w:rsidP="003C31B9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6D08E73" w14:textId="631971ED" w:rsidR="003C31B9" w:rsidRPr="003C31B9" w:rsidRDefault="003C31B9" w:rsidP="003C31B9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 début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année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2020, sans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presque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aucun avertissement, les établissements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enseignement et de formation du monde entier ont été contraints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arrêter brusquement les cours en présentiel et de passer au format en ligne. Au cours de la dernière décennie, la formation en ligne a progressé en quantité et en qualité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; les avantages 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ié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à la possibilité de 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uivre une formation sans avoir à se déplacer ont 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 être exploités et appréciés par un plus grand nombre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individus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; la disponibilité de formations asynchrones a permis aux professionnels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intégrer dans leur emploi du temps chargé des apprentissages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ils auraient autrement manqués, tout en leur offrant la possibilité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explorer de nouveaux sujets et de nouvelles problématiques. La pandémie a révélé à tous, même aux formateurs et aux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apprenants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sceptiques ou peu intéressés, le potentiel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apprentissage en ligne. </w:t>
      </w:r>
    </w:p>
    <w:p w14:paraId="39F5CF82" w14:textId="77777777" w:rsidR="003C31B9" w:rsidRPr="003C31B9" w:rsidRDefault="003C31B9" w:rsidP="003C31B9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024F2BD" w14:textId="316A3E50" w:rsidR="007E5AD8" w:rsidRPr="003C31B9" w:rsidRDefault="003C31B9" w:rsidP="00CE1CA2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Si, en temps normal,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apprentissage en ligne et les 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odes de formation traditionnels en présentiel ne sont pas antinomiques, la pandémie nous a incités à les percevoir comme tels. Cela restera le cas tant que les réglementations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urgence</w:t>
      </w:r>
      <w:r w:rsid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li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mitant les formations en présence </w:t>
      </w:r>
      <w:r w:rsid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 participants </w:t>
      </w:r>
      <w:r w:rsid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esteront en vigueur. Au-delà, cependant, il serait bon de considérer la formation en ligne comme complémentaire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enseignement en salle</w:t>
      </w:r>
      <w:r w:rsidR="00803B2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 classe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La pandémie a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pourtant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imposé aux formateurs et aux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organismes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 formation un défi bien plus grand. En effet, une chose est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offrir des modules de formation en ligne (tels que ceux disponibles sur la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plate-forme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HELP du </w:t>
      </w:r>
      <w:proofErr w:type="spellStart"/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CdE</w:t>
      </w:r>
      <w:proofErr w:type="spellEnd"/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)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—</w:t>
      </w:r>
      <w:r w:rsidR="0096577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conçus dès le départ pour être dispensés via internet, préparés avec le soutien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experts en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communication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numérique et de graphistes et mis à disposition sur des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plates-formes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apprentissage comprenant un certain nombre de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fonctionnalités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interactives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—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une autre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être contraint de passer du présentiel au virtuel sans aucune compétence </w:t>
      </w:r>
      <w:r w:rsidR="000E20E5"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préalable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 préparation et, parfois m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ê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me, sans les ressources requises. Le passage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d</w:t>
      </w:r>
      <w:r w:rsidR="0024603C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’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activités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censées se dérouler en présentiel, traditionnellement dispensées dans des salles de classe, à un environnement en ligne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implique inévitablement beaucoup de travail,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acquisition de nouvelles compétences et le réexamen de la manière dont la formation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pourrait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être dispensée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Le tout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sans compromettre la qualité et la réalisation des objectifs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lastRenderedPageBreak/>
        <w:t>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apprentissage fixés, déclinés en connaissances, compétences et valeurs.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absence de compétences et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infrastructures numériques adéquates (comme, dans un premier temps, une connexion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internet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performante) permett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ant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aux formateurs et aux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apprenants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entreprendre une formation en ligne,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insi que la difficulté de dispenser en virtuel un apprentissage traditionnel basé sur le travail et les efforts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enseignants habitués à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n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environnement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 présentiel, se fait également sentir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3C31B9">
        <w:rPr>
          <w:rFonts w:ascii="Century Gothic" w:eastAsia="Times New Roman" w:hAnsi="Century Gothic" w:cs="Arial"/>
          <w:color w:val="000000"/>
          <w:highlight w:val="yellow"/>
          <w:shd w:val="clear" w:color="auto" w:fill="FFFFFF"/>
          <w:lang w:val="fr-FR" w:eastAsia="en-GB"/>
        </w:rPr>
        <w:t>**cette phrase semble tronquée dans la version anglaise [NdT]**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apprentissage en ligne, en particulier lorsqu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il implique une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asynchrone, nécessite également des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apprenants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autonomes capables de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uivre leur cours à un rythme régulier, afin de pouvoir digérer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es connaissances acquises et réfléchir aux différentes questions proposées, au lieu de regarder des vidéos en boucle juste avant un cours en direct.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apprenant doit également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engager à réviser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les activités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sans contrôle externe.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Cette tâche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 été rendu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encore plus difficile par le stress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ssocié à la pandémie et aux règles de confinement. De plus, </w:t>
      </w:r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bookmarkStart w:id="0" w:name="_Hlk101686719"/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la fatigue pandémique</w:t>
      </w:r>
      <w:bookmarkEnd w:id="0"/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» 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qui affecte la vie personnelle après quelques mois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 pandémie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est traduite par une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fatigue de la formation en ligne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Ce qui, au début, semblait excitant, nouveau et pratique, est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 plus en plus perçu comme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ne corvée après quelques mois à passer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de longues heures</w:t>
      </w:r>
      <w:r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devant un écran vidéo, que ce soit pour des conférences, le travail ou la formation.</w:t>
      </w:r>
      <w:r w:rsidR="005F1684" w:rsidRPr="003C31B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4699A610" w14:textId="68978FBB" w:rsidR="007E5AD8" w:rsidRPr="003C31B9" w:rsidRDefault="007E5AD8" w:rsidP="004102B3">
      <w:pP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12DAC6D" w14:textId="141BFB24" w:rsidR="007D48CC" w:rsidRPr="00767659" w:rsidRDefault="00767659" w:rsidP="00CE1CA2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Compte tenu des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acteurs susmentionnés, ainsi que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expérience acquise au cours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année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2020, il a été jugé opportun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inclure dans ce manuel quelques considérations sur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enseignement en ligne, afin de fournir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—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CE1CA2" w:rsidRP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à tous les acteurs de la formation de professionnels adultes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—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des outils et des idées supplémentaires sur la manière de valoriser au maximum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la 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formation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dispensée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aux yeux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de l’auditoire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Elles sont formulées sous la forme de </w:t>
      </w:r>
      <w:bookmarkStart w:id="1" w:name="_Hlk101686855"/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directives concernant les choses </w:t>
      </w:r>
      <w:r w:rsidR="00302C34"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FAIRE</w:t>
      </w:r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</w:t>
      </w:r>
      <w:r w:rsidR="00302C34"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NE PAS FAIRE</w:t>
      </w:r>
      <w:bookmarkEnd w:id="1"/>
      <w:r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 Quelques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-unes ont trait à la technologie ou aux aspects techniques,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autres </w:t>
      </w:r>
      <w:r w:rsidR="00185FD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</w:t>
      </w:r>
      <w:r w:rsidRPr="0076765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isent la méthodologie de la formation.</w:t>
      </w:r>
    </w:p>
    <w:p w14:paraId="2F1EBBBE" w14:textId="49152C35" w:rsidR="007D48CC" w:rsidRPr="00767659" w:rsidRDefault="007D48CC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AC1ACA6" w14:textId="61729C4D" w:rsidR="007D48CC" w:rsidRPr="00767659" w:rsidRDefault="009135CC" w:rsidP="007E5AD8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76765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2. </w:t>
      </w:r>
      <w:r w:rsidR="00767659" w:rsidRPr="0076765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Choisir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="00767659" w:rsidRPr="0076765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outil </w:t>
      </w:r>
      <w:r w:rsidR="0076765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approprié</w:t>
      </w:r>
      <w:r w:rsidR="002B1EFB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 : </w:t>
      </w:r>
      <w:r w:rsidR="00767659" w:rsidRPr="0076765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vidéoconférence ou </w:t>
      </w:r>
      <w:bookmarkStart w:id="2" w:name="_Hlk101686917"/>
      <w:r w:rsidR="00767659" w:rsidRPr="00302C3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système de gestion de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="00767659" w:rsidRPr="00302C3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apprentissage (</w:t>
      </w:r>
      <w:proofErr w:type="spellStart"/>
      <w:r w:rsidR="00767659" w:rsidRPr="00302C3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SGA</w:t>
      </w:r>
      <w:proofErr w:type="spellEnd"/>
      <w:r w:rsidR="00767659" w:rsidRPr="00302C3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)</w:t>
      </w:r>
      <w:bookmarkEnd w:id="2"/>
      <w:r w:rsidR="00FB69B3">
        <w:rPr>
          <w:rFonts w:ascii="Arial" w:eastAsia="Times New Roman" w:hAnsi="Arial" w:cs="Arial"/>
          <w:b/>
          <w:bCs/>
          <w:color w:val="000000"/>
          <w:shd w:val="clear" w:color="auto" w:fill="FFFFFF"/>
          <w:lang w:val="fr-FR" w:eastAsia="en-GB"/>
        </w:rPr>
        <w:t> </w:t>
      </w:r>
      <w:r w:rsidR="00767659" w:rsidRPr="00302C3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?</w:t>
      </w:r>
    </w:p>
    <w:p w14:paraId="0DDC3F7D" w14:textId="5B09F6E5" w:rsidR="00544E56" w:rsidRPr="002B1EFB" w:rsidRDefault="002B1EFB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Le premier choix que les formateurs doivent opérer concerne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outil à utiliser. Les instruments disponibles peuvent être classés en deux grandes catégories.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aperçu de leurs </w:t>
      </w:r>
      <w:r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caractéristiques </w:t>
      </w: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respectives qui suit devrait </w:t>
      </w:r>
      <w:r w:rsidR="00CE1CA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vous </w:t>
      </w: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guider dans le choix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outil le plus adapté à 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votre</w:t>
      </w:r>
      <w:r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cours</w:t>
      </w:r>
      <w:r w:rsidR="00DC6EBB" w:rsidRPr="002B1EF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58F4B821" w14:textId="77777777" w:rsidR="00544E56" w:rsidRPr="002B1EFB" w:rsidRDefault="00544E56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7481D56" w14:textId="0E31FA44" w:rsidR="00954F88" w:rsidRPr="00185FD1" w:rsidRDefault="00DC6EBB" w:rsidP="007E5AD8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185FD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2.1 </w:t>
      </w:r>
      <w:r w:rsidR="00E47666" w:rsidRPr="00185FD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Outils de vidéoconférence</w:t>
      </w:r>
    </w:p>
    <w:p w14:paraId="4128EEB9" w14:textId="1EA783A1" w:rsidR="007A4B02" w:rsidRPr="00DA6920" w:rsidRDefault="00185FD1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85FD1">
        <w:rPr>
          <w:rFonts w:ascii="Century Gothic" w:eastAsia="Times New Roman" w:hAnsi="Century Gothic" w:cs="Arial"/>
          <w:color w:val="000000"/>
          <w:sz w:val="22"/>
          <w:szCs w:val="22"/>
          <w:shd w:val="clear" w:color="auto" w:fill="FFFFFF"/>
          <w:lang w:val="fr-FR" w:eastAsia="en-GB"/>
        </w:rPr>
        <w:t>À</w:t>
      </w:r>
      <w:r w:rsidR="00C65D39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supposer que votre institution dispose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C65D39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 </w:t>
      </w:r>
      <w:proofErr w:type="spellStart"/>
      <w:r w:rsidR="00C65D39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SGA</w:t>
      </w:r>
      <w:proofErr w:type="spellEnd"/>
      <w:r w:rsidR="00C65D39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vous serez probablement prié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 dispenser votre enseignement via cette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plate-forme</w:t>
      </w:r>
      <w:r w:rsidR="00544E56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et devr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ez pouvoir compter sur une assistance technique. Si votre institution ne dispose pas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une plate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-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forme de formation en ligne, la façon la plus simple et la plus immédiate de dispenser un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el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enseignement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era de recourir à une salle virtuelle. Il existe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sur internet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toute une gamme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outils de vidéoconférence disponibles gratuitement (Zoom, Google </w:t>
      </w:r>
      <w:proofErr w:type="spellStart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Meet</w:t>
      </w:r>
      <w:proofErr w:type="spellEnd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Skype </w:t>
      </w:r>
      <w:proofErr w:type="spellStart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meet</w:t>
      </w:r>
      <w:proofErr w:type="spellEnd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proofErr w:type="spellStart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now</w:t>
      </w:r>
      <w:proofErr w:type="spellEnd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Cisco </w:t>
      </w:r>
      <w:proofErr w:type="spellStart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Webex</w:t>
      </w:r>
      <w:proofErr w:type="spellEnd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), tandis que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autres sont disponibles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niquement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sous forme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abonnement (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est le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lastRenderedPageBreak/>
        <w:t xml:space="preserve">cas notamment de </w:t>
      </w:r>
      <w:proofErr w:type="spellStart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Kudo</w:t>
      </w:r>
      <w:proofErr w:type="spellEnd"/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)</w:t>
      </w:r>
      <w:r w:rsidR="005C6A8F">
        <w:rPr>
          <w:rStyle w:val="Appelnotedebasdep"/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footnoteReference w:id="1"/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La version gratuite de ces outils comprend normalement des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fonctionnalités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de base telles que le partage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écran et une boîte de </w:t>
      </w:r>
      <w:r w:rsidR="00B5548D" w:rsidRPr="00B5548D">
        <w:rPr>
          <w:rFonts w:ascii="Century Gothic" w:eastAsia="Times New Roman" w:hAnsi="Century Gothic" w:cs="Arial"/>
          <w:i/>
          <w:iCs/>
          <w:color w:val="000000"/>
          <w:shd w:val="clear" w:color="auto" w:fill="FFFFFF"/>
          <w:lang w:val="fr-FR" w:eastAsia="en-GB"/>
        </w:rPr>
        <w:t>chat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(boîte de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discussion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)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dans laquelle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les participants peuvent interagir avec les formateurs et entre eux (via des messages privés) au cours de la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La mise à niveau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est généralement payante et </w:t>
      </w:r>
      <w:r w:rsidR="005C6A8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ffre accès à des possibilités supplémentaires, telles que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la participation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plus grand nombre de personnes, la disponibilité de plusieurs canaux pour les options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interprétation, la possibilité de lancer des sondages ou des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enquêtes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utilisation de tableaux numériques,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enregistrement des réunions, la transcription des réunions, etc. La formation peut être dispensée efficacement sans ces </w:t>
      </w:r>
      <w:r w:rsidR="00DA6920" w:rsidRPr="009060FB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fonctionnalités 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supplémentaires, 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ans la mesure où il est également possible</w:t>
      </w:r>
      <w:r w:rsid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 recourir à certains outils externes au cours de la formation pour compenser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absence de fonctionnalités due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utilisation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outils gratuits. </w:t>
      </w:r>
      <w:r w:rsid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Q</w:t>
      </w:r>
      <w:r w:rsidR="00DA6920" w:rsidRPr="00DA692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uelques précautions doivent être toutefois impérativement observées pour pouvoir dispenser une formation efficace. </w:t>
      </w:r>
    </w:p>
    <w:p w14:paraId="7E54FDC2" w14:textId="1D97F038" w:rsidR="0075593A" w:rsidRPr="00DA6920" w:rsidRDefault="0075593A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68E747D1" w14:textId="71C7B3E6" w:rsidR="0075593A" w:rsidRPr="00DD4342" w:rsidRDefault="00DD4342" w:rsidP="00C30F70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</w:pPr>
      <w:r w:rsidRPr="00DD4342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Conseils et astuces pour choisir votre salle </w:t>
      </w:r>
      <w:r w:rsidR="00803B2F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de classe </w:t>
      </w:r>
      <w:r w:rsidRPr="00DD4342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virtuelle</w:t>
      </w:r>
      <w:r w:rsidR="005C6A8F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 </w:t>
      </w:r>
      <w:r w:rsidR="00C30F70" w:rsidRPr="00DD4342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: </w:t>
      </w:r>
    </w:p>
    <w:p w14:paraId="74B0D7C2" w14:textId="77777777" w:rsidR="007A4B02" w:rsidRPr="00DD4342" w:rsidRDefault="007A4B02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E4BF893" w14:textId="1ACBF0F6" w:rsidR="007A4B02" w:rsidRPr="00DD4342" w:rsidRDefault="00DD4342" w:rsidP="004D2221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DD434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Optez pour un outil permettant une 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interaction visuelle </w:t>
      </w:r>
      <w:r w:rsidR="009B3AD8"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bidirectionnelle</w:t>
      </w:r>
      <w:r w:rsidR="009B3AD8"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DD434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entre le formateur et les participants. Il peut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DD434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avérer aliénant pour un formateur de parler devant un écran noir, tout comme il est difficile pour les participants de regarder des diapositives sans voir le visage du formateur ni </w:t>
      </w:r>
      <w:r w:rsid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DD434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rofiter de </w:t>
      </w:r>
      <w:r w:rsidRPr="00F14C10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la communication </w:t>
      </w:r>
      <w:r w:rsidRPr="00DD4342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non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verbale.</w:t>
      </w:r>
    </w:p>
    <w:p w14:paraId="7E068493" w14:textId="5B18F59C" w:rsidR="008B625A" w:rsidRPr="00DD4342" w:rsidRDefault="008B625A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97F866C" w14:textId="6958F863" w:rsidR="008B625A" w:rsidRPr="009B3AD8" w:rsidRDefault="009B3AD8" w:rsidP="004D2221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Assurez-vous que 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option de partage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écran est disponible, non seulement pour les documents Power</w:t>
      </w:r>
      <w:r w:rsidR="00FB69B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P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oint, PDF ou Word que vous souhaitez montrer, mais aussi pour les supports audiovisuels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afin que votre prestation puisse tirer profit de différents </w:t>
      </w:r>
      <w:r w:rsidR="005C6A8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utils de formation</w:t>
      </w:r>
      <w:r w:rsidR="0075593A"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3E6BBA3A" w14:textId="45D40DF6" w:rsidR="008B625A" w:rsidRPr="009B3AD8" w:rsidRDefault="008B625A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910D232" w14:textId="1B7180B2" w:rsidR="00C75C72" w:rsidRPr="009B3AD8" w:rsidRDefault="009B3AD8" w:rsidP="004D2221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Préférez les outils 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avec </w:t>
      </w:r>
      <w:bookmarkStart w:id="3" w:name="_Hlk101686959"/>
      <w:r w:rsidRPr="00F14C10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l</w:t>
      </w:r>
      <w:r w:rsidR="0024603C" w:rsidRPr="00F14C10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’</w:t>
      </w:r>
      <w:r w:rsidRPr="00F14C10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 xml:space="preserve">option </w:t>
      </w:r>
      <w:r w:rsidR="00302C34"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b/>
          <w:bCs/>
          <w:color w:val="000000"/>
          <w:shd w:val="clear" w:color="auto" w:fill="FFFFFF"/>
          <w:lang w:val="fr-FR" w:eastAsia="en-GB"/>
        </w:rPr>
        <w:t> </w:t>
      </w:r>
      <w:r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salles de réunion</w:t>
      </w:r>
      <w:bookmarkEnd w:id="3"/>
      <w:r w:rsidR="00FB69B3">
        <w:rPr>
          <w:rFonts w:ascii="Arial" w:eastAsia="Times New Roman" w:hAnsi="Arial" w:cs="Arial"/>
          <w:b/>
          <w:bCs/>
          <w:color w:val="000000"/>
          <w:shd w:val="clear" w:color="auto" w:fill="FFFFFF"/>
          <w:lang w:val="fr-FR" w:eastAsia="en-GB"/>
        </w:rPr>
        <w:t> </w:t>
      </w:r>
      <w:r w:rsidR="00302C34" w:rsidRPr="005C6A8F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»</w:t>
      </w:r>
      <w:r w:rsidR="00DC6EBB" w:rsidRPr="00B5548D">
        <w:rPr>
          <w:rStyle w:val="Appelnotedebasdep"/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footnoteReference w:id="2"/>
      </w:r>
      <w:r w:rsidR="00DC6EBB" w:rsidRPr="00302C3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</w:t>
      </w:r>
      <w:r w:rsidR="00DC6EBB"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qui est souvent payante. Il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agit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fonctionnalité très 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pratique perme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ant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aux apprenants de discuter entre eux, par exemple </w:t>
      </w:r>
      <w:r w:rsidR="005C6A8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ans le cadre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étude de cas, en partageant </w:t>
      </w:r>
      <w:r w:rsidRPr="00F14C10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des informations 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qui seront présentées ultérieurement en </w:t>
      </w:r>
      <w:r w:rsid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plénière</w:t>
      </w:r>
      <w:r w:rsidR="00DC6EBB"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7DC2B1E7" w14:textId="4CEAD09C" w:rsidR="00C75C72" w:rsidRPr="009B3AD8" w:rsidRDefault="00C75C72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17BDCA3" w14:textId="77777777" w:rsidR="00E82488" w:rsidRPr="009B3AD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5A5A709C" w14:textId="720F4E6D" w:rsidR="00E82488" w:rsidRPr="009B3AD8" w:rsidRDefault="00E82488">
      <w:pPr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66AF6700" w14:textId="77777777" w:rsidR="00E82488" w:rsidRPr="009B3AD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sectPr w:rsidR="00E82488" w:rsidRPr="009B3A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B6E855" w14:textId="4C24E27B" w:rsidR="00E82488" w:rsidRPr="009B3AD8" w:rsidRDefault="009B3AD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9B3AD8">
        <w:rPr>
          <w:rFonts w:ascii="Century Gothic" w:eastAsia="Times New Roman" w:hAnsi="Century Gothic" w:cs="Arial"/>
          <w:b/>
          <w:bCs/>
          <w:shd w:val="clear" w:color="auto" w:fill="FFFFFF"/>
          <w:lang w:val="fr-FR" w:eastAsia="en-GB"/>
        </w:rPr>
        <w:lastRenderedPageBreak/>
        <w:t>Tableau récapitulatif des principales fonctions d</w:t>
      </w:r>
      <w:r w:rsidR="0024603C">
        <w:rPr>
          <w:rFonts w:ascii="Century Gothic" w:eastAsia="Times New Roman" w:hAnsi="Century Gothic" w:cs="Arial"/>
          <w:b/>
          <w:bCs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b/>
          <w:bCs/>
          <w:shd w:val="clear" w:color="auto" w:fill="FFFFFF"/>
          <w:lang w:val="fr-FR" w:eastAsia="en-GB"/>
        </w:rPr>
        <w:t>une sélection d</w:t>
      </w:r>
      <w:r w:rsidR="0024603C">
        <w:rPr>
          <w:rFonts w:ascii="Century Gothic" w:eastAsia="Times New Roman" w:hAnsi="Century Gothic" w:cs="Arial"/>
          <w:b/>
          <w:bCs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b/>
          <w:bCs/>
          <w:shd w:val="clear" w:color="auto" w:fill="FFFFFF"/>
          <w:lang w:val="fr-FR" w:eastAsia="en-GB"/>
        </w:rPr>
        <w:t>outils de vidéoconférence</w:t>
      </w:r>
    </w:p>
    <w:p w14:paraId="486494BE" w14:textId="77777777" w:rsidR="00E82488" w:rsidRPr="009B3AD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938"/>
        <w:gridCol w:w="1340"/>
        <w:gridCol w:w="1944"/>
        <w:gridCol w:w="1775"/>
        <w:gridCol w:w="1943"/>
        <w:gridCol w:w="886"/>
        <w:gridCol w:w="2105"/>
        <w:gridCol w:w="1007"/>
        <w:gridCol w:w="1941"/>
      </w:tblGrid>
      <w:tr w:rsidR="00A44249" w14:paraId="15EF0415" w14:textId="77777777" w:rsidTr="004D2221">
        <w:trPr>
          <w:trHeight w:val="3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0CB" w14:textId="77777777" w:rsidR="00E82488" w:rsidRPr="009B3AD8" w:rsidRDefault="00DC6EBB" w:rsidP="00B934DA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9B3AD8">
              <w:rPr>
                <w:rFonts w:eastAsia="Times New Roman" w:cstheme="minorHAnsi"/>
                <w:color w:val="000000"/>
                <w:lang w:val="fr-FR"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1EB0186F" w14:textId="77777777" w:rsidR="00E82488" w:rsidRPr="00DC6EBB" w:rsidRDefault="00DC6EBB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BLUEJEANS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64A6283F" w14:textId="6AFFFDE1" w:rsidR="00E82488" w:rsidRPr="00DC6EBB" w:rsidRDefault="00E47666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</w:pPr>
            <w:r w:rsidRPr="00DC6EBB">
              <w:rPr>
                <w:rFonts w:eastAsia="Times New Roman" w:cstheme="minorHAnsi"/>
                <w:b/>
                <w:bCs/>
                <w:lang w:val="it-IT" w:eastAsia="en-GB"/>
              </w:rPr>
              <w:t>Commentaires</w:t>
            </w:r>
            <w:r w:rsidR="00DC6EBB" w:rsidRPr="00DC6EBB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5562F57E" w14:textId="77777777" w:rsidR="00E82488" w:rsidRPr="00DC6EBB" w:rsidRDefault="00DC6EBB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fr-FR" w:eastAsia="en-GB"/>
              </w:rPr>
            </w:pPr>
            <w:r w:rsidRPr="00DC6EBB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BLUEJEANS EVENTS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5070BF3C" w14:textId="2A0F3DDB" w:rsidR="00E82488" w:rsidRPr="00DC6EBB" w:rsidRDefault="00E47666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b/>
                <w:bCs/>
                <w:lang w:val="tr-TR" w:eastAsia="en-GB"/>
              </w:rPr>
              <w:t>Commentaires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65402F" w14:textId="77777777" w:rsidR="00E82488" w:rsidRPr="00DC6EBB" w:rsidRDefault="00DC6EBB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KUDO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5C0752" w14:textId="0A2F2914" w:rsidR="00E82488" w:rsidRPr="00DC6EBB" w:rsidRDefault="00E47666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b/>
                <w:bCs/>
                <w:lang w:val="tr-TR" w:eastAsia="en-GB"/>
              </w:rPr>
              <w:t>Commentaires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409189C3" w14:textId="0C7F3361" w:rsidR="00E82488" w:rsidRPr="00DC6EBB" w:rsidRDefault="00DC6EBB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bookmarkStart w:id="4" w:name="RANGE!H1"/>
            <w:r w:rsidRPr="00DC6EBB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ZOOM</w:t>
            </w:r>
            <w:bookmarkEnd w:id="4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2A5EE7CA" w14:textId="292E015F" w:rsidR="00E82488" w:rsidRPr="00DC6EBB" w:rsidRDefault="00E47666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b/>
                <w:bCs/>
                <w:lang w:val="tr-TR" w:eastAsia="en-GB"/>
              </w:rPr>
              <w:t>Commentaires</w:t>
            </w:r>
          </w:p>
        </w:tc>
      </w:tr>
      <w:tr w:rsidR="00A44249" w:rsidRPr="009060FB" w14:paraId="00A6861F" w14:textId="77777777" w:rsidTr="004D2221">
        <w:trPr>
          <w:trHeight w:val="6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8F02" w14:textId="0AC5756E" w:rsidR="00E82488" w:rsidRPr="00DC6EBB" w:rsidRDefault="00F029C8" w:rsidP="00B934D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Prix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69FA0050" w14:textId="5563A190" w:rsidR="00E82488" w:rsidRPr="00DC6EBB" w:rsidRDefault="000D6B75" w:rsidP="00B934DA">
            <w:pPr>
              <w:jc w:val="center"/>
              <w:rPr>
                <w:rFonts w:eastAsia="Times New Roman" w:cstheme="minorHAnsi"/>
                <w:color w:val="000000"/>
                <w:lang w:val="it-IT"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it-IT" w:eastAsia="en-GB"/>
              </w:rPr>
              <w:t>Gratuit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36EAECEE" w14:textId="77777777" w:rsidR="00E82488" w:rsidRPr="006B1FD3" w:rsidRDefault="00DC6EBB" w:rsidP="00B934DA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6D904791" w14:textId="4A2D3248" w:rsidR="00E82488" w:rsidRPr="00DC6EBB" w:rsidRDefault="000D6B75" w:rsidP="00B934DA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Gratuit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53166F19" w14:textId="77777777" w:rsidR="00E82488" w:rsidRPr="006B1FD3" w:rsidRDefault="00DC6EBB" w:rsidP="00B934DA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B101CD" w14:textId="7EE0AD84" w:rsidR="00E82488" w:rsidRPr="00DC6EBB" w:rsidRDefault="00BB5403" w:rsidP="00B934DA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Pay</w:t>
            </w:r>
            <w:r w:rsidR="000E20E5">
              <w:rPr>
                <w:rFonts w:eastAsia="Times New Roman" w:cstheme="minorHAnsi"/>
                <w:color w:val="000000"/>
                <w:lang w:eastAsia="en-GB"/>
              </w:rPr>
              <w:t>ant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9EE8A6" w14:textId="153DD1FF" w:rsidR="00E82488" w:rsidRPr="001D178A" w:rsidRDefault="001D178A" w:rsidP="00B934DA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D178A">
              <w:rPr>
                <w:rFonts w:eastAsia="Times New Roman" w:cstheme="minorHAnsi"/>
                <w:color w:val="000000"/>
                <w:lang w:val="fr-FR" w:eastAsia="en-GB"/>
              </w:rPr>
              <w:t xml:space="preserve">Service </w:t>
            </w:r>
            <w:r w:rsidR="00916918">
              <w:rPr>
                <w:rFonts w:eastAsia="Times New Roman" w:cstheme="minorHAnsi"/>
                <w:color w:val="000000"/>
                <w:lang w:val="fr-FR" w:eastAsia="en-GB"/>
              </w:rPr>
              <w:t>d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D178A">
              <w:rPr>
                <w:rFonts w:eastAsia="Times New Roman" w:cstheme="minorHAnsi"/>
                <w:color w:val="000000"/>
                <w:lang w:val="fr-FR" w:eastAsia="en-GB"/>
              </w:rPr>
              <w:t xml:space="preserve">interprétation </w:t>
            </w:r>
            <w:r w:rsidR="00916918">
              <w:rPr>
                <w:rFonts w:eastAsia="Times New Roman" w:cstheme="minorHAnsi"/>
                <w:color w:val="000000"/>
                <w:lang w:val="fr-FR" w:eastAsia="en-GB"/>
              </w:rPr>
              <w:t>ou</w:t>
            </w:r>
            <w:r w:rsidR="00DC6EBB" w:rsidRPr="00DC6EBB">
              <w:rPr>
                <w:rFonts w:eastAsia="Times New Roman" w:cstheme="minorHAnsi"/>
                <w:color w:val="000000"/>
                <w:lang w:val="fr-FR" w:eastAsia="en-GB"/>
              </w:rPr>
              <w:t xml:space="preserve"> </w:t>
            </w:r>
            <w:r w:rsidR="00DC6EBB" w:rsidRPr="00916918">
              <w:rPr>
                <w:rFonts w:eastAsia="Times New Roman" w:cstheme="minorHAnsi"/>
                <w:color w:val="000000"/>
                <w:highlight w:val="yellow"/>
                <w:lang w:val="fr-FR" w:eastAsia="en-GB"/>
              </w:rPr>
              <w:t>FC</w:t>
            </w:r>
            <w:r w:rsidR="00916918" w:rsidRPr="00916918">
              <w:rPr>
                <w:rFonts w:eastAsia="Times New Roman" w:cstheme="minorHAnsi"/>
                <w:color w:val="000000"/>
                <w:highlight w:val="yellow"/>
                <w:lang w:val="fr-FR" w:eastAsia="en-GB"/>
              </w:rPr>
              <w:t xml:space="preserve"> (Fibre </w:t>
            </w:r>
            <w:proofErr w:type="gramStart"/>
            <w:r w:rsidR="00916918" w:rsidRPr="00916918">
              <w:rPr>
                <w:rFonts w:eastAsia="Times New Roman" w:cstheme="minorHAnsi"/>
                <w:color w:val="000000"/>
                <w:highlight w:val="yellow"/>
                <w:lang w:val="fr-FR" w:eastAsia="en-GB"/>
              </w:rPr>
              <w:t>Channel)*</w:t>
            </w:r>
            <w:proofErr w:type="gramEnd"/>
            <w:r w:rsidR="00916918" w:rsidRPr="00916918">
              <w:rPr>
                <w:rFonts w:eastAsia="Times New Roman" w:cstheme="minorHAnsi"/>
                <w:color w:val="000000"/>
                <w:highlight w:val="yellow"/>
                <w:lang w:val="fr-FR" w:eastAsia="en-GB"/>
              </w:rPr>
              <w:t>*à vérifier</w:t>
            </w:r>
            <w:r w:rsidR="00FB69B3">
              <w:rPr>
                <w:rFonts w:eastAsia="Times New Roman" w:cstheme="minorHAnsi"/>
                <w:color w:val="000000"/>
                <w:highlight w:val="yellow"/>
                <w:lang w:val="fr-FR" w:eastAsia="en-GB"/>
              </w:rPr>
              <w:t xml:space="preserve"> [NdT]</w:t>
            </w:r>
            <w:r w:rsidR="00916918" w:rsidRPr="00916918">
              <w:rPr>
                <w:rFonts w:eastAsia="Times New Roman" w:cstheme="minorHAnsi"/>
                <w:color w:val="000000"/>
                <w:highlight w:val="yellow"/>
                <w:lang w:val="fr-FR" w:eastAsia="en-GB"/>
              </w:rPr>
              <w:t>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764FCD3E" w14:textId="22B99983" w:rsidR="00E82488" w:rsidRPr="00916918" w:rsidRDefault="00916918" w:rsidP="00B934DA">
            <w:pPr>
              <w:jc w:val="center"/>
              <w:rPr>
                <w:rFonts w:eastAsia="Times New Roman" w:cstheme="minorHAnsi"/>
                <w:color w:val="000000"/>
                <w:lang w:val="fr-F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fr-FR" w:eastAsia="en-GB"/>
              </w:rPr>
              <w:t>Gratuit</w:t>
            </w:r>
            <w:r w:rsidR="00DC6EBB" w:rsidRPr="00916918">
              <w:rPr>
                <w:rFonts w:eastAsia="Times New Roman" w:cstheme="minorHAnsi"/>
                <w:color w:val="000000"/>
                <w:lang w:val="fr-FR" w:eastAsia="en-GB"/>
              </w:rPr>
              <w:t xml:space="preserve"> (</w:t>
            </w:r>
            <w:r w:rsidRPr="00916918">
              <w:rPr>
                <w:rFonts w:eastAsia="Times New Roman" w:cstheme="minorHAnsi"/>
                <w:color w:val="000000"/>
                <w:lang w:val="fr-FR" w:eastAsia="en-GB"/>
              </w:rPr>
              <w:t>version de base</w:t>
            </w:r>
            <w:r w:rsidR="00DC6EBB" w:rsidRPr="00916918">
              <w:rPr>
                <w:rFonts w:eastAsia="Times New Roman" w:cstheme="minorHAnsi"/>
                <w:color w:val="000000"/>
                <w:lang w:val="fr-FR" w:eastAsia="en-GB"/>
              </w:rPr>
              <w:t>)</w:t>
            </w:r>
            <w:r>
              <w:rPr>
                <w:rFonts w:eastAsia="Times New Roman" w:cstheme="minorHAnsi"/>
                <w:color w:val="000000"/>
                <w:lang w:val="fr-FR" w:eastAsia="en-GB"/>
              </w:rPr>
              <w:t xml:space="preserve"> ou payant</w:t>
            </w:r>
            <w:r w:rsidR="00217A49">
              <w:rPr>
                <w:rFonts w:eastAsia="Times New Roman" w:cstheme="minorHAnsi"/>
                <w:color w:val="000000"/>
                <w:lang w:val="fr-FR" w:eastAsia="en-GB"/>
              </w:rPr>
              <w:t>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6E81B26A" w14:textId="24447A13" w:rsidR="00E82488" w:rsidRPr="00916918" w:rsidRDefault="00DC6EBB" w:rsidP="00B934DA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Bas</w:t>
            </w:r>
            <w:r w:rsidR="00916918">
              <w:rPr>
                <w:rFonts w:eastAsia="Times New Roman" w:cstheme="minorHAnsi"/>
                <w:color w:val="000000"/>
                <w:lang w:val="tr-TR" w:eastAsia="en-GB"/>
              </w:rPr>
              <w:t>é sur le protocole FC</w:t>
            </w:r>
            <w:r w:rsidR="001D178A" w:rsidRPr="001D178A">
              <w:rPr>
                <w:rFonts w:eastAsia="Times New Roman" w:cstheme="minorHAnsi"/>
                <w:color w:val="000000"/>
                <w:highlight w:val="darkYellow"/>
                <w:lang w:val="tr-TR" w:eastAsia="en-GB"/>
              </w:rPr>
              <w:t xml:space="preserve"> </w:t>
            </w:r>
          </w:p>
        </w:tc>
      </w:tr>
      <w:tr w:rsidR="0019475C" w:rsidRPr="009060FB" w14:paraId="4D541639" w14:textId="77777777" w:rsidTr="004D2221">
        <w:trPr>
          <w:trHeight w:val="21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9DCA" w14:textId="535723A6" w:rsidR="0019475C" w:rsidRPr="001D178A" w:rsidRDefault="0019475C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fr-FR" w:eastAsia="en-GB"/>
              </w:rPr>
            </w:pPr>
            <w:bookmarkStart w:id="5" w:name="_Hlk101687008"/>
            <w:r w:rsidRPr="00302C34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Salles de réunion (en petits groupes)</w:t>
            </w:r>
            <w:bookmarkEnd w:id="5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4BA51F61" w14:textId="7782EB22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5D30E97F" w14:textId="77777777" w:rsidR="0019475C" w:rsidRPr="00916918" w:rsidRDefault="0019475C" w:rsidP="0019475C">
            <w:pPr>
              <w:rPr>
                <w:rFonts w:eastAsia="Times New Roman" w:cstheme="minorHAnsi"/>
                <w:color w:val="000000"/>
                <w:lang w:val="tr-T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>Les participants peuvent être répartis dans différentes salles à tout instant pendant la réunion.</w:t>
            </w:r>
          </w:p>
          <w:p w14:paraId="74456787" w14:textId="19FE2817" w:rsidR="0019475C" w:rsidRPr="00916918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 xml:space="preserve">Le modérateur </w:t>
            </w:r>
            <w:r w:rsidR="00217A49">
              <w:rPr>
                <w:rFonts w:eastAsia="Times New Roman" w:cstheme="minorHAnsi"/>
                <w:color w:val="000000"/>
                <w:lang w:val="tr-TR" w:eastAsia="en-GB"/>
              </w:rPr>
              <w:t>détermine</w:t>
            </w: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 xml:space="preserve"> le moment où les séances en petits groupes doivent 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>p</w:t>
            </w: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>rendre fin.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25A194CA" w14:textId="4F738920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NON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42D5CED7" w14:textId="1A799E8A" w:rsidR="0019475C" w:rsidRPr="00916918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>Possible uniquement via différents liens de rencontre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6CF68F" w14:textId="7329312D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NON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3B875E" w14:textId="1F819885" w:rsidR="0019475C" w:rsidRPr="00916918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>Possible uniquement via différents liens de rencontre</w:t>
            </w:r>
            <w:r w:rsidRPr="0077393C">
              <w:rPr>
                <w:rFonts w:eastAsia="Times New Roman" w:cstheme="minorHAnsi"/>
                <w:color w:val="000000"/>
                <w:lang w:val="tr-TR" w:eastAsia="en-GB"/>
              </w:rPr>
              <w:t>,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 xml:space="preserve"> de sorte que l</w:t>
            </w:r>
            <w:r w:rsidR="0024603C">
              <w:rPr>
                <w:rFonts w:eastAsia="Times New Roman" w:cstheme="minorHAnsi"/>
                <w:color w:val="000000"/>
                <w:lang w:val="tr-TR" w:eastAsia="en-GB"/>
              </w:rPr>
              <w:t>’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 xml:space="preserve">opérateur </w:t>
            </w:r>
            <w:r w:rsidRPr="0077393C">
              <w:rPr>
                <w:rFonts w:eastAsia="Times New Roman" w:cstheme="minorHAnsi"/>
                <w:color w:val="000000"/>
                <w:lang w:val="tr-TR" w:eastAsia="en-GB"/>
              </w:rPr>
              <w:t>KUDO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 xml:space="preserve"> doit être informé </w:t>
            </w:r>
            <w:r w:rsidR="00217A49">
              <w:rPr>
                <w:rFonts w:eastAsia="Times New Roman" w:cstheme="minorHAnsi"/>
                <w:color w:val="000000"/>
                <w:lang w:val="tr-TR" w:eastAsia="en-GB"/>
              </w:rPr>
              <w:t>en vue de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 xml:space="preserve"> pouvoir communiquer les liens appropriés</w:t>
            </w:r>
            <w:r w:rsidRPr="0077393C">
              <w:rPr>
                <w:rFonts w:eastAsia="Times New Roman" w:cstheme="minorHAnsi"/>
                <w:color w:val="000000"/>
                <w:lang w:val="tr-TR" w:eastAsia="en-GB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30C4FC90" w14:textId="7240B7BF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24DE6723" w14:textId="77777777" w:rsidR="0019475C" w:rsidRPr="00916918" w:rsidRDefault="0019475C" w:rsidP="0019475C">
            <w:pPr>
              <w:rPr>
                <w:rFonts w:eastAsia="Times New Roman" w:cstheme="minorHAnsi"/>
                <w:color w:val="000000"/>
                <w:lang w:val="tr-T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>Les participants peuvent être répartis dans différentes salles à tout instant pendant la réunion.</w:t>
            </w:r>
          </w:p>
          <w:p w14:paraId="1019EADF" w14:textId="31FDACB2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 xml:space="preserve">Le modérateur </w:t>
            </w:r>
            <w:r w:rsidR="00217A49">
              <w:rPr>
                <w:rFonts w:eastAsia="Times New Roman" w:cstheme="minorHAnsi"/>
                <w:color w:val="000000"/>
                <w:lang w:val="tr-TR" w:eastAsia="en-GB"/>
              </w:rPr>
              <w:t>détermine</w:t>
            </w: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 xml:space="preserve"> le moment où les séances en petits groupes doivent 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>p</w:t>
            </w:r>
            <w:r w:rsidRPr="00916918">
              <w:rPr>
                <w:rFonts w:eastAsia="Times New Roman" w:cstheme="minorHAnsi"/>
                <w:color w:val="000000"/>
                <w:lang w:val="tr-TR" w:eastAsia="en-GB"/>
              </w:rPr>
              <w:t>rendre fin.</w:t>
            </w:r>
          </w:p>
        </w:tc>
      </w:tr>
      <w:tr w:rsidR="0019475C" w14:paraId="2A852927" w14:textId="77777777" w:rsidTr="004D2221">
        <w:trPr>
          <w:trHeight w:val="3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ECD" w14:textId="136EA29E" w:rsidR="0019475C" w:rsidRPr="006B1FD3" w:rsidRDefault="0019475C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bookmarkStart w:id="6" w:name="_Hlk101687037"/>
            <w:r w:rsidRPr="002B258A">
              <w:rPr>
                <w:rFonts w:eastAsia="Times New Roman" w:cstheme="minorHAnsi"/>
                <w:b/>
                <w:bCs/>
                <w:color w:val="000000"/>
                <w:lang w:val="tr-TR" w:eastAsia="en-GB"/>
              </w:rPr>
              <w:t>Tableau blanc</w:t>
            </w:r>
            <w:bookmarkEnd w:id="6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5372ACFF" w14:textId="2B25EBD9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71639A43" w14:textId="65CB0795" w:rsidR="0019475C" w:rsidRPr="00DC6EBB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val="tr-TR" w:eastAsia="en-GB"/>
              </w:rPr>
              <w:t>Seulement via l</w:t>
            </w:r>
            <w:r w:rsidR="0024603C">
              <w:rPr>
                <w:rFonts w:eastAsia="Times New Roman" w:cstheme="minorHAnsi"/>
                <w:color w:val="000000"/>
                <w:lang w:val="tr-TR" w:eastAsia="en-GB"/>
              </w:rPr>
              <w:t>’</w:t>
            </w: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application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1521DE33" w14:textId="423D3B06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NON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</w:tcPr>
          <w:p w14:paraId="4F5606B2" w14:textId="77777777" w:rsidR="0019475C" w:rsidRPr="006B1FD3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4BAF09" w14:textId="662B9715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86B3FA" w14:textId="77777777" w:rsidR="0019475C" w:rsidRPr="006B1FD3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76B35123" w14:textId="03E50CCA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583CAB51" w14:textId="77777777" w:rsidR="0019475C" w:rsidRPr="006B1FD3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-</w:t>
            </w:r>
          </w:p>
        </w:tc>
      </w:tr>
      <w:tr w:rsidR="0019475C" w14:paraId="2EA269D2" w14:textId="77777777" w:rsidTr="004D2221">
        <w:trPr>
          <w:trHeight w:val="3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821" w14:textId="5F28FAC7" w:rsidR="0019475C" w:rsidRPr="00DC6EBB" w:rsidRDefault="0019475C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</w:pPr>
            <w:r w:rsidRPr="00DC6EB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Annotations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00411776" w14:textId="63FDAB67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5C2DCBCD" w14:textId="3AB082F4" w:rsidR="0019475C" w:rsidRPr="00DC6EBB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19475C">
              <w:rPr>
                <w:rFonts w:eastAsia="Times New Roman" w:cstheme="minorHAnsi"/>
                <w:color w:val="000000"/>
                <w:lang w:eastAsia="en-GB"/>
              </w:rPr>
              <w:t>Seulement</w:t>
            </w:r>
            <w:proofErr w:type="spellEnd"/>
            <w:r w:rsidRPr="0019475C">
              <w:rPr>
                <w:rFonts w:eastAsia="Times New Roman" w:cstheme="minorHAnsi"/>
                <w:color w:val="000000"/>
                <w:lang w:eastAsia="en-GB"/>
              </w:rPr>
              <w:t xml:space="preserve"> via </w:t>
            </w:r>
            <w:proofErr w:type="spellStart"/>
            <w:r w:rsidRPr="0019475C">
              <w:rPr>
                <w:rFonts w:eastAsia="Times New Roman" w:cstheme="minorHAnsi"/>
                <w:color w:val="000000"/>
                <w:lang w:eastAsia="en-GB"/>
              </w:rPr>
              <w:t>l</w:t>
            </w:r>
            <w:r w:rsidR="0024603C">
              <w:rPr>
                <w:rFonts w:eastAsia="Times New Roman" w:cstheme="minorHAnsi"/>
                <w:color w:val="000000"/>
                <w:lang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eastAsia="en-GB"/>
              </w:rPr>
              <w:t>application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63F071AE" w14:textId="0ADBE142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</w:tcPr>
          <w:p w14:paraId="1A461241" w14:textId="77777777" w:rsidR="0019475C" w:rsidRPr="006B1FD3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370CA0" w14:textId="06782396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EC14C5" w14:textId="77777777" w:rsidR="0019475C" w:rsidRPr="006B1FD3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62E57759" w14:textId="1175FF6B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OUI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18206A80" w14:textId="77777777" w:rsidR="0019475C" w:rsidRPr="006B1FD3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-</w:t>
            </w:r>
          </w:p>
        </w:tc>
      </w:tr>
      <w:tr w:rsidR="0019475C" w14:paraId="2639B8DB" w14:textId="77777777" w:rsidTr="004D2221">
        <w:trPr>
          <w:trHeight w:val="106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568" w14:textId="06404ADF" w:rsidR="0019475C" w:rsidRPr="00217A49" w:rsidRDefault="00217A49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</w:pPr>
            <w:r w:rsidRPr="00217A49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Sondage</w:t>
            </w:r>
            <w:r w:rsidR="0019475C" w:rsidRPr="00217A49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/</w:t>
            </w:r>
            <w:r w:rsidRPr="00217A49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Vote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</w:tcPr>
          <w:p w14:paraId="6A1EE1A2" w14:textId="16938348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eastAsia="en-GB"/>
              </w:rPr>
              <w:t>NON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</w:tcPr>
          <w:p w14:paraId="3DC2EF4D" w14:textId="69762150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Des plate</w:t>
            </w:r>
            <w:r w:rsidR="00217A49">
              <w:rPr>
                <w:rFonts w:eastAsia="Times New Roman" w:cstheme="minorHAnsi"/>
                <w:color w:val="000000"/>
                <w:lang w:val="fr-FR" w:eastAsia="en-GB"/>
              </w:rPr>
              <w:t>s-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formes extérieures de 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lastRenderedPageBreak/>
              <w:t>sondage peuvent être utilisées.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</w:tcPr>
          <w:p w14:paraId="7A632294" w14:textId="4C468BE9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lastRenderedPageBreak/>
              <w:t>OUI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</w:tcPr>
          <w:p w14:paraId="48327E27" w14:textId="77777777" w:rsidR="0019475C" w:rsidRPr="009D59B1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41E77B5" w14:textId="3E184ECA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FE336EB" w14:textId="77777777" w:rsidR="0019475C" w:rsidRPr="009D59B1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</w:tcPr>
          <w:p w14:paraId="3ABE98E2" w14:textId="45FC1242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</w:tcPr>
          <w:p w14:paraId="3CFBE2D4" w14:textId="77777777" w:rsidR="0019475C" w:rsidRPr="009D59B1" w:rsidRDefault="0019475C" w:rsidP="0019475C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</w:tr>
      <w:tr w:rsidR="0019475C" w:rsidRPr="009060FB" w14:paraId="23CFFDD0" w14:textId="77777777" w:rsidTr="004D2221">
        <w:trPr>
          <w:trHeight w:val="106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7B3C" w14:textId="68420D2D" w:rsidR="0019475C" w:rsidRPr="00DC6EBB" w:rsidRDefault="0019475C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</w:pPr>
            <w:r w:rsidRPr="00DC6EBB">
              <w:rPr>
                <w:rFonts w:eastAsia="Times New Roman" w:cstheme="minorHAnsi"/>
                <w:b/>
                <w:bCs/>
                <w:lang w:val="it-IT" w:eastAsia="en-GB"/>
              </w:rPr>
              <w:t>Partage de documents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</w:tcPr>
          <w:p w14:paraId="29055FD3" w14:textId="3365990D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lang w:eastAsia="en-GB"/>
              </w:rPr>
              <w:t>NON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</w:tcPr>
          <w:p w14:paraId="4E39EFE0" w14:textId="348152CE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>
              <w:rPr>
                <w:rFonts w:eastAsia="Times New Roman" w:cstheme="minorHAnsi"/>
                <w:lang w:val="fr-FR" w:eastAsia="en-GB"/>
              </w:rPr>
              <w:t xml:space="preserve">Chaque intervenant peut à la fois </w:t>
            </w:r>
            <w:r w:rsidRPr="0019475C">
              <w:rPr>
                <w:rFonts w:eastAsia="Times New Roman" w:cstheme="minorHAnsi"/>
                <w:lang w:val="fr-FR" w:eastAsia="en-GB"/>
              </w:rPr>
              <w:t>partager les documents requis avec l</w:t>
            </w:r>
            <w:r w:rsidR="0024603C">
              <w:rPr>
                <w:rFonts w:eastAsia="Times New Roman" w:cstheme="minorHAnsi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lang w:val="fr-FR" w:eastAsia="en-GB"/>
              </w:rPr>
              <w:t>équipe de projet avant la réunion et</w:t>
            </w:r>
            <w:r>
              <w:rPr>
                <w:rFonts w:eastAsia="Times New Roman" w:cstheme="minorHAnsi"/>
                <w:lang w:val="fr-FR" w:eastAsia="en-GB"/>
              </w:rPr>
              <w:t xml:space="preserve"> les communiquer également aux participants pendant la réunion.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</w:tcPr>
          <w:p w14:paraId="1FB4567E" w14:textId="25E93E76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lang w:eastAsia="en-GB"/>
              </w:rPr>
              <w:t>NON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</w:tcPr>
          <w:p w14:paraId="6466EBC0" w14:textId="56B14C6F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9475C">
              <w:rPr>
                <w:rFonts w:eastAsia="Times New Roman" w:cstheme="minorHAnsi"/>
                <w:lang w:val="fr-FR" w:eastAsia="en-GB"/>
              </w:rPr>
              <w:t>Chaque intervenant peut à la fois partager les documents requis avec l</w:t>
            </w:r>
            <w:r w:rsidR="0024603C">
              <w:rPr>
                <w:rFonts w:eastAsia="Times New Roman" w:cstheme="minorHAnsi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lang w:val="fr-FR" w:eastAsia="en-GB"/>
              </w:rPr>
              <w:t>équipe de projet avant la réunion et les communiquer également aux participants pendant la réunion.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B6F05A2" w14:textId="4B40FF27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lang w:eastAsia="en-GB"/>
              </w:rPr>
              <w:t>OUI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D37EC5F" w14:textId="43A440B3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9475C">
              <w:rPr>
                <w:rFonts w:eastAsia="Times New Roman" w:cstheme="minorHAnsi"/>
                <w:lang w:val="fr-FR" w:eastAsia="en-GB"/>
              </w:rPr>
              <w:t>Seuls le modérateur et les intervenants peuvent partager des documents pendant la réunion</w:t>
            </w:r>
            <w:r>
              <w:rPr>
                <w:rFonts w:eastAsia="Times New Roman" w:cstheme="minorHAnsi"/>
                <w:lang w:val="fr-FR" w:eastAsia="en-GB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</w:tcPr>
          <w:p w14:paraId="7573CE27" w14:textId="31E79A83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lang w:eastAsia="en-GB"/>
              </w:rPr>
              <w:t>NON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</w:tcPr>
          <w:p w14:paraId="76B89F9B" w14:textId="028FB1C2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9475C">
              <w:rPr>
                <w:rFonts w:eastAsia="Times New Roman" w:cstheme="minorHAnsi"/>
                <w:lang w:val="fr-FR" w:eastAsia="en-GB"/>
              </w:rPr>
              <w:t>Chaque intervenant peut à la fois partager les documents requis avec l</w:t>
            </w:r>
            <w:r w:rsidR="0024603C">
              <w:rPr>
                <w:rFonts w:eastAsia="Times New Roman" w:cstheme="minorHAnsi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lang w:val="fr-FR" w:eastAsia="en-GB"/>
              </w:rPr>
              <w:t>équipe de projet avant la réunion et les communiquer également aux participants pendant la réunion.</w:t>
            </w:r>
          </w:p>
        </w:tc>
      </w:tr>
      <w:tr w:rsidR="0019475C" w:rsidRPr="009060FB" w14:paraId="773DC8EF" w14:textId="77777777" w:rsidTr="004D2221">
        <w:trPr>
          <w:trHeight w:val="1848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BD1" w14:textId="1EE2E71B" w:rsidR="0019475C" w:rsidRPr="00DC6EBB" w:rsidRDefault="0019475C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</w:pPr>
            <w:proofErr w:type="spellStart"/>
            <w:r w:rsidRPr="00DC6EB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Modérateur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6F25D729" w14:textId="09139079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19BC3203" w14:textId="007FED25" w:rsidR="0019475C" w:rsidRPr="0019475C" w:rsidRDefault="00FB69B3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>
              <w:rPr>
                <w:rFonts w:eastAsia="Times New Roman" w:cstheme="minorHAnsi"/>
                <w:color w:val="000000"/>
                <w:lang w:val="fr-FR" w:eastAsia="en-GB"/>
              </w:rPr>
              <w:t>N’importe qui</w:t>
            </w:r>
            <w:r w:rsidR="0019475C"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 peut devenir modérateur avec un mot de passe.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63D76924" w14:textId="0B9219E1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59E971ED" w14:textId="505FEEF8" w:rsidR="0019475C" w:rsidRPr="0019475C" w:rsidRDefault="00FB69B3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>
              <w:rPr>
                <w:rFonts w:eastAsia="Times New Roman" w:cstheme="minorHAnsi"/>
                <w:color w:val="000000"/>
                <w:lang w:val="fr-FR" w:eastAsia="en-GB"/>
              </w:rPr>
              <w:t xml:space="preserve">N’importe qui </w:t>
            </w:r>
            <w:r w:rsidR="0019475C" w:rsidRPr="0019475C">
              <w:rPr>
                <w:rFonts w:eastAsia="Times New Roman" w:cstheme="minorHAnsi"/>
                <w:color w:val="000000"/>
                <w:lang w:val="fr-FR" w:eastAsia="en-GB"/>
              </w:rPr>
              <w:t>peut devenir modérateur avec un mot de passe.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C487DB" w14:textId="768EA034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9CD8F0" w14:textId="59AF2E0F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identité du modérateur doit être communiquée à 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opérateur avant la réunion. Il est possible de désigner 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d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eux 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m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odérateurs chargés respectivement de 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aspect technique et pédagogique, lesquel</w:t>
            </w:r>
            <w:r>
              <w:rPr>
                <w:rFonts w:eastAsia="Times New Roman" w:cstheme="minorHAnsi"/>
                <w:color w:val="000000"/>
                <w:lang w:val="fr-FR" w:eastAsia="en-GB"/>
              </w:rPr>
              <w:t>s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 apparaîtront tous deux à 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écran 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lastRenderedPageBreak/>
              <w:t>pendant 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intégralité de la réunion</w:t>
            </w:r>
            <w:r>
              <w:rPr>
                <w:rFonts w:eastAsia="Times New Roman" w:cstheme="minorHAnsi"/>
                <w:color w:val="000000"/>
                <w:lang w:val="fr-FR" w:eastAsia="en-GB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353B5D1C" w14:textId="48605A89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lastRenderedPageBreak/>
              <w:t>OUI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416FC0A1" w14:textId="2EC66738" w:rsidR="0019475C" w:rsidRPr="0019475C" w:rsidRDefault="0019475C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Le modérateur est appelé </w:t>
            </w:r>
            <w:r w:rsidR="00217A49">
              <w:rPr>
                <w:rFonts w:eastAsia="Times New Roman" w:cstheme="minorHAnsi"/>
                <w:color w:val="000000"/>
                <w:lang w:val="fr-FR" w:eastAsia="en-GB"/>
              </w:rPr>
              <w:t>«</w:t>
            </w:r>
            <w:r w:rsidR="00FB69B3">
              <w:rPr>
                <w:rFonts w:eastAsia="Times New Roman" w:cstheme="minorHAnsi"/>
                <w:color w:val="000000"/>
                <w:lang w:val="fr-FR" w:eastAsia="en-GB"/>
              </w:rPr>
              <w:t> 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o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rganisateur</w:t>
            </w:r>
            <w:r w:rsidR="00FB69B3">
              <w:rPr>
                <w:rFonts w:eastAsia="Times New Roman" w:cstheme="minorHAnsi"/>
                <w:color w:val="000000"/>
                <w:lang w:val="fr-FR" w:eastAsia="en-GB"/>
              </w:rPr>
              <w:t> </w:t>
            </w:r>
            <w:r w:rsidR="00217A49">
              <w:rPr>
                <w:rFonts w:eastAsia="Times New Roman" w:cstheme="minorHAnsi"/>
                <w:color w:val="000000"/>
                <w:lang w:val="fr-FR" w:eastAsia="en-GB"/>
              </w:rPr>
              <w:t>»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. Il est possible d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avoir 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à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 xml:space="preserve"> la fois un 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o</w:t>
            </w:r>
            <w:r w:rsidRPr="0019475C">
              <w:rPr>
                <w:rFonts w:eastAsia="Times New Roman" w:cstheme="minorHAnsi"/>
                <w:color w:val="000000"/>
                <w:lang w:val="fr-FR" w:eastAsia="en-GB"/>
              </w:rPr>
              <w:t>rganisateur principal et plusieurs co-organisateurs.</w:t>
            </w:r>
          </w:p>
        </w:tc>
      </w:tr>
      <w:tr w:rsidR="0019475C" w:rsidRPr="009060FB" w14:paraId="7F2C256E" w14:textId="77777777" w:rsidTr="004D2221">
        <w:trPr>
          <w:trHeight w:val="33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80F9" w14:textId="04E3216C" w:rsidR="0019475C" w:rsidRPr="00DC6EBB" w:rsidRDefault="008C33EB" w:rsidP="001947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 xml:space="preserve">Combien de </w:t>
            </w:r>
            <w:r w:rsidR="0019475C" w:rsidRPr="00DC6EBB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participants</w:t>
            </w:r>
            <w:r w:rsidR="00FB69B3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 </w:t>
            </w:r>
            <w:r w:rsidR="0019475C" w:rsidRPr="00DC6EBB">
              <w:rPr>
                <w:rFonts w:eastAsia="Times New Roman" w:cstheme="minorHAnsi"/>
                <w:b/>
                <w:bCs/>
                <w:color w:val="000000"/>
                <w:lang w:val="it-IT" w:eastAsia="en-GB"/>
              </w:rPr>
              <w:t>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302A8595" w14:textId="08C5A233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6A5376A6" w14:textId="74D3B9DD" w:rsidR="0019475C" w:rsidRPr="008C33EB" w:rsidRDefault="008C33EB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Jusqu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à 99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 </w:t>
            </w:r>
            <w:r>
              <w:rPr>
                <w:rFonts w:eastAsia="Times New Roman" w:cstheme="minorHAnsi"/>
                <w:color w:val="000000"/>
                <w:lang w:val="fr-FR" w:eastAsia="en-GB"/>
              </w:rPr>
              <w:t xml:space="preserve">participants 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 xml:space="preserve">peuvent </w:t>
            </w:r>
            <w:r w:rsidRPr="00F14C10">
              <w:rPr>
                <w:rFonts w:eastAsia="Times New Roman" w:cstheme="minorHAnsi"/>
                <w:color w:val="498CF1" w:themeColor="background2" w:themeShade="BF"/>
                <w:lang w:val="fr-FR" w:eastAsia="en-GB"/>
              </w:rPr>
              <w:t xml:space="preserve">prendre la parole 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à tout moment en réactivant simplement leur micro</w:t>
            </w:r>
            <w:r w:rsidR="00FB69B3">
              <w:rPr>
                <w:rFonts w:eastAsia="Times New Roman" w:cstheme="minorHAnsi"/>
                <w:color w:val="000000"/>
                <w:lang w:val="fr-FR" w:eastAsia="en-GB"/>
              </w:rPr>
              <w:t> 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 xml:space="preserve">; tous ont </w:t>
            </w:r>
            <w:r w:rsidRPr="00F14C10">
              <w:rPr>
                <w:rFonts w:eastAsia="Times New Roman" w:cstheme="minorHAnsi"/>
                <w:color w:val="498CF1" w:themeColor="background2" w:themeShade="BF"/>
                <w:lang w:val="fr-FR" w:eastAsia="en-GB"/>
              </w:rPr>
              <w:t xml:space="preserve">accès 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au chat.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1EFBB020" w14:textId="1EE591F2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38A06BBB" w14:textId="04804CFE" w:rsidR="0019475C" w:rsidRPr="008C33EB" w:rsidRDefault="008C33EB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Chaque participant recevra un lien différent selon la catégorie</w:t>
            </w:r>
            <w:r>
              <w:rPr>
                <w:rFonts w:eastAsia="Times New Roman" w:cstheme="minorHAnsi"/>
                <w:color w:val="000000"/>
                <w:lang w:val="fr-FR" w:eastAsia="en-GB"/>
              </w:rPr>
              <w:t xml:space="preserve"> à laquelle il appartient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 xml:space="preserve">. Le système distingue en effet entre les intervenants (qui peuvent </w:t>
            </w:r>
            <w:r w:rsidRPr="00F14C10">
              <w:rPr>
                <w:rFonts w:eastAsia="Times New Roman" w:cstheme="minorHAnsi"/>
                <w:color w:val="498CF1" w:themeColor="background2" w:themeShade="BF"/>
                <w:lang w:val="fr-FR" w:eastAsia="en-GB"/>
              </w:rPr>
              <w:t xml:space="preserve">prendre la parole 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et parler) et les participants (qui peuvent seulement écouter, écrire dans le chat et répondre aux questions, à moins qu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il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s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 xml:space="preserve"> ne souhaite</w:t>
            </w:r>
            <w:r w:rsidR="00C544AB">
              <w:rPr>
                <w:rFonts w:eastAsia="Times New Roman" w:cstheme="minorHAnsi"/>
                <w:color w:val="000000"/>
                <w:lang w:val="fr-FR" w:eastAsia="en-GB"/>
              </w:rPr>
              <w:t>nt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 xml:space="preserve"> prendre la parole 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lastRenderedPageBreak/>
              <w:t xml:space="preserve">auquel cas ils devront se voir accorder le statut </w:t>
            </w:r>
            <w:r w:rsidR="000E20E5">
              <w:rPr>
                <w:rFonts w:eastAsia="Times New Roman" w:cstheme="minorHAnsi"/>
                <w:color w:val="000000"/>
                <w:lang w:val="fr-FR" w:eastAsia="en-GB"/>
              </w:rPr>
              <w:t>d’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intervenant par le modérateur).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51AFEF" w14:textId="2F0374AE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lastRenderedPageBreak/>
              <w:t>OUI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D75D35" w14:textId="65F4F5DE" w:rsidR="0019475C" w:rsidRPr="008C33EB" w:rsidRDefault="008C33EB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Chaque participant recevra un lien différent selon la catégorie à laquelle il appartient. Le système distingue en effet entre les intervenants (qui peuvent</w:t>
            </w:r>
            <w:r w:rsidR="00F14C10">
              <w:rPr>
                <w:rFonts w:eastAsia="Times New Roman" w:cstheme="minorHAnsi"/>
                <w:color w:val="000000"/>
                <w:lang w:val="fr-FR" w:eastAsia="en-GB"/>
              </w:rPr>
              <w:t xml:space="preserve"> </w:t>
            </w:r>
            <w:r w:rsidR="00F14C10" w:rsidRPr="00F14C10">
              <w:rPr>
                <w:rFonts w:eastAsia="Times New Roman" w:cstheme="minorHAnsi"/>
                <w:color w:val="498CF1" w:themeColor="background2" w:themeShade="BF"/>
                <w:lang w:val="fr-FR" w:eastAsia="en-GB"/>
              </w:rPr>
              <w:t xml:space="preserve">accéder </w:t>
            </w:r>
            <w:r w:rsidR="00F14C10">
              <w:rPr>
                <w:rFonts w:eastAsia="Times New Roman" w:cstheme="minorHAnsi"/>
                <w:color w:val="000000"/>
                <w:lang w:val="fr-FR" w:eastAsia="en-GB"/>
              </w:rPr>
              <w:t>au chat</w:t>
            </w:r>
            <w:bookmarkStart w:id="7" w:name="_GoBack"/>
            <w:r w:rsidR="00F14C10">
              <w:rPr>
                <w:rFonts w:eastAsia="Times New Roman" w:cstheme="minorHAnsi"/>
                <w:color w:val="000000"/>
                <w:lang w:val="fr-FR" w:eastAsia="en-GB"/>
              </w:rPr>
              <w:t>,</w:t>
            </w:r>
            <w:bookmarkEnd w:id="7"/>
            <w:r w:rsidR="00F14C10">
              <w:rPr>
                <w:rFonts w:eastAsia="Times New Roman" w:cstheme="minorHAnsi"/>
                <w:color w:val="000000"/>
                <w:lang w:val="fr-FR" w:eastAsia="en-GB"/>
              </w:rPr>
              <w:t xml:space="preserve"> </w:t>
            </w:r>
            <w:r w:rsidRPr="00F14C10">
              <w:rPr>
                <w:rFonts w:eastAsia="Times New Roman" w:cstheme="minorHAnsi"/>
                <w:color w:val="498CF1" w:themeColor="background2" w:themeShade="BF"/>
                <w:lang w:val="fr-FR" w:eastAsia="en-GB"/>
              </w:rPr>
              <w:t xml:space="preserve">prendre la parole 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et parler) et les participants (qui peuvent seulement écouter, écrire dans le chat et répondre aux questions</w:t>
            </w:r>
            <w:r>
              <w:rPr>
                <w:rFonts w:eastAsia="Times New Roman" w:cstheme="minorHAnsi"/>
                <w:color w:val="000000"/>
                <w:lang w:val="fr-FR" w:eastAsia="en-GB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7E1F9DFB" w14:textId="414AD670" w:rsidR="0019475C" w:rsidRPr="00DC6EBB" w:rsidRDefault="0019475C" w:rsidP="0019475C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1DFC9D52" w14:textId="358E4F0C" w:rsidR="0019475C" w:rsidRPr="008C33EB" w:rsidRDefault="008C33EB" w:rsidP="0019475C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organisateur peut accorder aux participants le droit de partager l</w:t>
            </w:r>
            <w:r w:rsidR="0024603C">
              <w:rPr>
                <w:rFonts w:eastAsia="Times New Roman" w:cstheme="minorHAnsi"/>
                <w:color w:val="000000"/>
                <w:lang w:val="fr-FR" w:eastAsia="en-GB"/>
              </w:rPr>
              <w:t>’</w:t>
            </w:r>
            <w:r w:rsidRPr="008C33EB">
              <w:rPr>
                <w:rFonts w:eastAsia="Times New Roman" w:cstheme="minorHAnsi"/>
                <w:color w:val="000000"/>
                <w:lang w:val="fr-FR" w:eastAsia="en-GB"/>
              </w:rPr>
              <w:t>écran.</w:t>
            </w:r>
          </w:p>
        </w:tc>
      </w:tr>
      <w:tr w:rsidR="008C33EB" w14:paraId="58AF9325" w14:textId="77777777" w:rsidTr="008917F3">
        <w:trPr>
          <w:trHeight w:val="900"/>
        </w:trPr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4FA93" w14:textId="659BBB7D" w:rsidR="008C33EB" w:rsidRPr="008C33EB" w:rsidRDefault="008C33EB" w:rsidP="008C33EB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fr-FR" w:eastAsia="en-GB"/>
              </w:rPr>
            </w:pPr>
            <w:r w:rsidRPr="008C33EB">
              <w:rPr>
                <w:b/>
                <w:bCs/>
                <w:lang w:val="fr-FR"/>
              </w:rPr>
              <w:t>Combien de personnes peut-on voir sur l</w:t>
            </w:r>
            <w:r w:rsidR="0024603C">
              <w:rPr>
                <w:b/>
                <w:bCs/>
                <w:lang w:val="fr-FR"/>
              </w:rPr>
              <w:t>’</w:t>
            </w:r>
            <w:r w:rsidRPr="008C33EB">
              <w:rPr>
                <w:b/>
                <w:bCs/>
                <w:lang w:val="fr-FR"/>
              </w:rPr>
              <w:t>écran</w:t>
            </w:r>
            <w:r w:rsidR="00FB69B3">
              <w:rPr>
                <w:b/>
                <w:bCs/>
                <w:lang w:val="fr-FR"/>
              </w:rPr>
              <w:t> </w:t>
            </w:r>
            <w:r w:rsidRPr="008C33EB">
              <w:rPr>
                <w:b/>
                <w:bCs/>
                <w:lang w:val="fr-FR"/>
              </w:rPr>
              <w:t>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632DBEEE" w14:textId="77777777" w:rsidR="008C33EB" w:rsidRPr="006B1FD3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6D028F05" w14:textId="2CDC5B3A" w:rsidR="008C33EB" w:rsidRPr="009D59B1" w:rsidRDefault="008C33EB" w:rsidP="008C33EB">
            <w:pPr>
              <w:rPr>
                <w:rFonts w:eastAsia="Times New Roman" w:cstheme="minorHAnsi"/>
                <w:color w:val="000000"/>
                <w:lang w:val="tr-TR" w:eastAsia="en-GB"/>
              </w:rPr>
            </w:pPr>
            <w:r w:rsidRPr="006B1FD3">
              <w:rPr>
                <w:rFonts w:eastAsia="Times New Roman" w:cstheme="minorHAnsi"/>
                <w:color w:val="000000"/>
                <w:lang w:val="tr-TR" w:eastAsia="en-GB"/>
              </w:rPr>
              <w:t>3x3 via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 xml:space="preserve"> le navigateur</w:t>
            </w:r>
          </w:p>
          <w:p w14:paraId="16359580" w14:textId="5DB94FE6" w:rsidR="008C33EB" w:rsidRPr="008C33EB" w:rsidRDefault="008C33EB" w:rsidP="008C33EB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 xml:space="preserve">25 via </w:t>
            </w:r>
            <w:r>
              <w:rPr>
                <w:rFonts w:eastAsia="Times New Roman" w:cstheme="minorHAnsi"/>
                <w:color w:val="000000"/>
                <w:lang w:val="tr-TR" w:eastAsia="en-GB"/>
              </w:rPr>
              <w:t>l</w:t>
            </w:r>
            <w:r w:rsidR="0024603C">
              <w:rPr>
                <w:rFonts w:eastAsia="Times New Roman" w:cstheme="minorHAnsi"/>
                <w:color w:val="000000"/>
                <w:lang w:val="tr-TR" w:eastAsia="en-GB"/>
              </w:rPr>
              <w:t>’</w:t>
            </w:r>
            <w:r w:rsidRPr="00DC6EBB">
              <w:rPr>
                <w:rFonts w:eastAsia="Times New Roman" w:cstheme="minorHAnsi"/>
                <w:color w:val="000000"/>
                <w:lang w:val="tr-TR" w:eastAsia="en-GB"/>
              </w:rPr>
              <w:t>application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20B50B85" w14:textId="77777777" w:rsidR="008C33EB" w:rsidRPr="006B1FD3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5C87B3BF" w14:textId="77777777" w:rsidR="008C33EB" w:rsidRPr="006B1FD3" w:rsidRDefault="008C33EB" w:rsidP="008C33E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3x3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079CB2" w14:textId="77777777" w:rsidR="008C33EB" w:rsidRPr="006B1FD3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6B1FD3">
              <w:rPr>
                <w:rFonts w:eastAsia="Times New Roman" w:cstheme="minorHAnsi"/>
                <w:color w:val="000000"/>
                <w:lang w:val="tr-TR" w:eastAsia="en-GB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13519A" w14:textId="77777777" w:rsidR="008C33EB" w:rsidRDefault="008C33EB" w:rsidP="008C33EB">
            <w:pPr>
              <w:rPr>
                <w:rFonts w:eastAsia="Times New Roman" w:cstheme="minorHAnsi"/>
                <w:color w:val="000000"/>
                <w:lang w:val="tr-TR" w:eastAsia="en-GB"/>
              </w:rPr>
            </w:pPr>
            <w:r w:rsidRPr="009D59B1">
              <w:rPr>
                <w:rFonts w:eastAsia="Times New Roman" w:cstheme="minorHAnsi"/>
                <w:color w:val="000000"/>
                <w:lang w:val="tr-TR" w:eastAsia="en-GB"/>
              </w:rPr>
              <w:t>2x2</w:t>
            </w:r>
          </w:p>
          <w:p w14:paraId="682E3ADD" w14:textId="5A4C4F88" w:rsidR="008C33EB" w:rsidRPr="008C33EB" w:rsidRDefault="008C33EB" w:rsidP="008C33EB">
            <w:pPr>
              <w:rPr>
                <w:rFonts w:eastAsia="Times New Roman" w:cstheme="minorHAnsi"/>
                <w:color w:val="000000"/>
                <w:lang w:val="fr-FR" w:eastAsia="en-GB"/>
              </w:rPr>
            </w:pPr>
            <w:r w:rsidRPr="008C33EB">
              <w:rPr>
                <w:rFonts w:eastAsia="Times New Roman" w:cstheme="minorHAnsi"/>
                <w:color w:val="000000"/>
                <w:lang w:val="tr-TR" w:eastAsia="en-GB"/>
              </w:rPr>
              <w:t>En fonction du contrat avec le fournisseur, six</w:t>
            </w:r>
            <w:r w:rsidR="00C544AB">
              <w:rPr>
                <w:rFonts w:eastAsia="Times New Roman" w:cstheme="minorHAnsi"/>
                <w:color w:val="000000"/>
                <w:lang w:val="tr-TR" w:eastAsia="en-GB"/>
              </w:rPr>
              <w:t> </w:t>
            </w:r>
            <w:r w:rsidRPr="008C33EB">
              <w:rPr>
                <w:rFonts w:eastAsia="Times New Roman" w:cstheme="minorHAnsi"/>
                <w:color w:val="000000"/>
                <w:lang w:val="tr-TR" w:eastAsia="en-GB"/>
              </w:rPr>
              <w:t>personnes au maximum peuvent apparaître à l</w:t>
            </w:r>
            <w:r w:rsidR="0024603C">
              <w:rPr>
                <w:rFonts w:eastAsia="Times New Roman" w:cstheme="minorHAnsi"/>
                <w:color w:val="000000"/>
                <w:lang w:val="tr-TR" w:eastAsia="en-GB"/>
              </w:rPr>
              <w:t>’</w:t>
            </w:r>
            <w:r w:rsidRPr="008C33EB">
              <w:rPr>
                <w:rFonts w:eastAsia="Times New Roman" w:cstheme="minorHAnsi"/>
                <w:color w:val="000000"/>
                <w:lang w:val="tr-TR" w:eastAsia="en-GB"/>
              </w:rPr>
              <w:t>écran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509519C9" w14:textId="77777777" w:rsidR="008C33EB" w:rsidRPr="006B1FD3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6B1FD3">
              <w:rPr>
                <w:rFonts w:eastAsia="Times New Roman" w:cstheme="minorHAnsi"/>
                <w:color w:val="000000"/>
                <w:lang w:val="tr-TR" w:eastAsia="en-GB"/>
              </w:rPr>
              <w:t>49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030B0446" w14:textId="77777777" w:rsidR="008C33EB" w:rsidRPr="006B1FD3" w:rsidRDefault="008C33EB" w:rsidP="008C33E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D59B1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</w:tr>
      <w:tr w:rsidR="008C33EB" w14:paraId="7BD3657C" w14:textId="77777777" w:rsidTr="008917F3">
        <w:trPr>
          <w:trHeight w:val="60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80FE" w14:textId="1401CCB7" w:rsidR="008C33EB" w:rsidRPr="008C33EB" w:rsidRDefault="008C33EB" w:rsidP="008C33EB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8C33EB">
              <w:rPr>
                <w:b/>
                <w:bCs/>
              </w:rPr>
              <w:t>Interprétation</w:t>
            </w:r>
            <w:proofErr w:type="spellEnd"/>
            <w:r w:rsidRPr="008C33EB">
              <w:rPr>
                <w:b/>
                <w:bCs/>
              </w:rPr>
              <w:t xml:space="preserve"> </w:t>
            </w:r>
            <w:proofErr w:type="spellStart"/>
            <w:r w:rsidRPr="008C33EB">
              <w:rPr>
                <w:b/>
                <w:bCs/>
              </w:rPr>
              <w:t>simultanée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72449126" w14:textId="56603AAE" w:rsidR="008C33EB" w:rsidRPr="00DC6EBB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eastAsia="en-GB"/>
              </w:rPr>
              <w:t>NON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D7DD"/>
            <w:vAlign w:val="center"/>
            <w:hideMark/>
          </w:tcPr>
          <w:p w14:paraId="4B8148D4" w14:textId="77777777" w:rsidR="008C33EB" w:rsidRPr="0077393C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7393C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39D3C7C1" w14:textId="61788AA0" w:rsidR="008C33EB" w:rsidRPr="00DC6EBB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C6EBB">
              <w:rPr>
                <w:rFonts w:eastAsia="Times New Roman" w:cstheme="minorHAnsi"/>
                <w:color w:val="000000"/>
                <w:lang w:eastAsia="en-GB"/>
              </w:rPr>
              <w:t>NON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1C1"/>
            <w:vAlign w:val="center"/>
            <w:hideMark/>
          </w:tcPr>
          <w:p w14:paraId="0CA30FAF" w14:textId="77777777" w:rsidR="008C33EB" w:rsidRPr="0077393C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7393C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9D5482" w14:textId="09B680F3" w:rsidR="008C33EB" w:rsidRPr="00DC6EBB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BFF850" w14:textId="77777777" w:rsidR="008C33EB" w:rsidRPr="0077393C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7393C">
              <w:rPr>
                <w:rFonts w:eastAsia="Times New Roman" w:cstheme="minorHAnsi"/>
                <w:color w:val="000000"/>
                <w:lang w:eastAsia="en-GB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2BA5DCEC" w14:textId="2455F890" w:rsidR="008C33EB" w:rsidRPr="00DC6EBB" w:rsidRDefault="008C33EB" w:rsidP="008C33EB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DC6EBB">
              <w:rPr>
                <w:rFonts w:eastAsia="Times New Roman" w:cstheme="minorHAnsi"/>
                <w:color w:val="000000"/>
                <w:lang w:eastAsia="en-GB"/>
              </w:rPr>
              <w:t>OUI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FF"/>
            <w:vAlign w:val="center"/>
            <w:hideMark/>
          </w:tcPr>
          <w:p w14:paraId="151904A2" w14:textId="143E6082" w:rsidR="008C33EB" w:rsidRPr="00DC6EBB" w:rsidRDefault="008C33EB" w:rsidP="008C33EB">
            <w:pPr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Uniquement</w:t>
            </w:r>
            <w:proofErr w:type="spellEnd"/>
            <w:r w:rsidRPr="00DC6EBB">
              <w:rPr>
                <w:rFonts w:eastAsia="Times New Roman" w:cstheme="minorHAnsi"/>
                <w:color w:val="000000"/>
                <w:lang w:eastAsia="en-GB"/>
              </w:rPr>
              <w:t xml:space="preserve"> via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l</w:t>
            </w:r>
            <w:r w:rsidR="0024603C">
              <w:rPr>
                <w:rFonts w:eastAsia="Times New Roman" w:cstheme="minorHAnsi"/>
                <w:color w:val="000000"/>
                <w:lang w:eastAsia="en-GB"/>
              </w:rPr>
              <w:t>’</w:t>
            </w:r>
            <w:r w:rsidRPr="00DC6EBB">
              <w:rPr>
                <w:rFonts w:eastAsia="Times New Roman" w:cstheme="minorHAnsi"/>
                <w:color w:val="000000"/>
                <w:lang w:eastAsia="en-GB"/>
              </w:rPr>
              <w:t>application</w:t>
            </w:r>
            <w:proofErr w:type="spellEnd"/>
          </w:p>
        </w:tc>
      </w:tr>
    </w:tbl>
    <w:p w14:paraId="6697139E" w14:textId="77777777" w:rsidR="00E8248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en-US" w:eastAsia="en-GB"/>
        </w:rPr>
      </w:pPr>
    </w:p>
    <w:p w14:paraId="2B622E46" w14:textId="77777777" w:rsidR="00E8248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en-US" w:eastAsia="en-GB"/>
        </w:rPr>
      </w:pPr>
    </w:p>
    <w:p w14:paraId="46B32B4F" w14:textId="77777777" w:rsidR="00E8248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en-US" w:eastAsia="en-GB"/>
        </w:rPr>
      </w:pPr>
    </w:p>
    <w:p w14:paraId="3ED6863D" w14:textId="709607B9" w:rsidR="00E8248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en-US" w:eastAsia="en-GB"/>
        </w:rPr>
        <w:sectPr w:rsidR="00E82488" w:rsidSect="004D222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A467C6F" w14:textId="75A4657E" w:rsidR="00E82488" w:rsidRDefault="00E82488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en-US" w:eastAsia="en-GB"/>
        </w:rPr>
      </w:pPr>
    </w:p>
    <w:p w14:paraId="7A8F436F" w14:textId="4E91608B" w:rsidR="00954F88" w:rsidRPr="00801501" w:rsidRDefault="002A7845" w:rsidP="009135C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80150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2.2. </w:t>
      </w:r>
      <w:bookmarkStart w:id="8" w:name="_Hlk101687078"/>
      <w:r w:rsidR="00801501" w:rsidRPr="002B258A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Système de gestion de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="00801501" w:rsidRPr="002B258A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apprentissage (</w:t>
      </w:r>
      <w:proofErr w:type="spellStart"/>
      <w:r w:rsidR="00801501" w:rsidRPr="002B258A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SGA</w:t>
      </w:r>
      <w:proofErr w:type="spellEnd"/>
      <w:r w:rsidR="00801501" w:rsidRPr="002B258A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)</w:t>
      </w:r>
      <w:bookmarkEnd w:id="8"/>
    </w:p>
    <w:p w14:paraId="29D6DE2F" w14:textId="0A52E705" w:rsidR="009274E7" w:rsidRPr="0080421E" w:rsidRDefault="009274E7" w:rsidP="009274E7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agissant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offrir une expérience utilisateur plus complète, notamment en cas de recours à des programmes de formation élaborés, les outils de conférence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w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eb peuvent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avérer insuffisants. </w:t>
      </w:r>
    </w:p>
    <w:p w14:paraId="49232621" w14:textId="31C05561" w:rsidR="009135CC" w:rsidRPr="0080421E" w:rsidRDefault="009274E7" w:rsidP="009274E7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Même si votre institution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est pas dotée de son </w:t>
      </w:r>
      <w:r w:rsidRP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propre </w:t>
      </w:r>
      <w:proofErr w:type="spellStart"/>
      <w:r w:rsidR="004814D5" w:rsidRP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SGA</w:t>
      </w:r>
      <w:proofErr w:type="spellEnd"/>
      <w:r w:rsidRP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rien ne vous empêche d</w:t>
      </w:r>
      <w:r w:rsidR="0024603C" w:rsidRP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 créer un. Tout comme pour les outils de vidéoconférence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vous trouverez sur </w:t>
      </w:r>
      <w:r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internet 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 certain nombre de </w:t>
      </w:r>
      <w:r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plate</w:t>
      </w:r>
      <w:r w:rsidR="004814D5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s</w:t>
      </w:r>
      <w:r w:rsidR="00021DB5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-</w:t>
      </w:r>
      <w:r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formes </w:t>
      </w:r>
      <w:r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qui, dans leur version de base, peuvent être utilisées gratuitement, par exemple </w:t>
      </w:r>
      <w:hyperlink r:id="rId14" w:tgtFrame="_blank" w:history="1">
        <w:r w:rsidR="00DC6EBB" w:rsidRPr="0080421E">
          <w:rPr>
            <w:rStyle w:val="Lienhypertexte"/>
            <w:rFonts w:ascii="Century Gothic" w:eastAsia="Times New Roman" w:hAnsi="Century Gothic" w:cs="Arial"/>
            <w:shd w:val="clear" w:color="auto" w:fill="FFFFFF"/>
            <w:lang w:val="fr-FR" w:eastAsia="en-GB"/>
          </w:rPr>
          <w:t>Moodle</w:t>
        </w:r>
      </w:hyperlink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 </w:t>
      </w:r>
      <w:hyperlink r:id="rId15" w:tgtFrame="_blank" w:history="1">
        <w:r w:rsidR="00DC6EBB" w:rsidRPr="0080421E">
          <w:rPr>
            <w:rStyle w:val="Lienhypertexte"/>
            <w:rFonts w:ascii="Century Gothic" w:eastAsia="Times New Roman" w:hAnsi="Century Gothic" w:cs="Arial"/>
            <w:shd w:val="clear" w:color="auto" w:fill="FFFFFF"/>
            <w:lang w:val="fr-FR" w:eastAsia="en-GB"/>
          </w:rPr>
          <w:t>Google Classroom</w:t>
        </w:r>
      </w:hyperlink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 </w:t>
      </w:r>
      <w:hyperlink r:id="rId16" w:tgtFrame="_blank" w:history="1">
        <w:r w:rsidR="00DC6EBB" w:rsidRPr="0080421E">
          <w:rPr>
            <w:rStyle w:val="Lienhypertexte"/>
            <w:rFonts w:ascii="Century Gothic" w:eastAsia="Times New Roman" w:hAnsi="Century Gothic" w:cs="Arial"/>
            <w:shd w:val="clear" w:color="auto" w:fill="FFFFFF"/>
            <w:lang w:val="fr-FR" w:eastAsia="en-GB"/>
          </w:rPr>
          <w:t>Microsoft Teams</w:t>
        </w:r>
      </w:hyperlink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 </w:t>
      </w:r>
      <w:proofErr w:type="spellStart"/>
      <w:r w:rsidR="00A841C4">
        <w:fldChar w:fldCharType="begin"/>
      </w:r>
      <w:r w:rsidR="00A841C4" w:rsidRPr="0080421E">
        <w:rPr>
          <w:lang w:val="fr-FR"/>
        </w:rPr>
        <w:instrText xml:space="preserve"> HYPERLINK "https://www.schoology.com/" \t "_blank" </w:instrText>
      </w:r>
      <w:r w:rsidR="00A841C4">
        <w:fldChar w:fldCharType="separate"/>
      </w:r>
      <w:r w:rsidR="00DC6EBB" w:rsidRPr="0080421E">
        <w:rPr>
          <w:rStyle w:val="Lienhypertexte"/>
          <w:rFonts w:ascii="Century Gothic" w:eastAsia="Times New Roman" w:hAnsi="Century Gothic" w:cs="Arial"/>
          <w:shd w:val="clear" w:color="auto" w:fill="FFFFFF"/>
          <w:lang w:val="fr-FR" w:eastAsia="en-GB"/>
        </w:rPr>
        <w:t>Schoology</w:t>
      </w:r>
      <w:proofErr w:type="spellEnd"/>
      <w:r w:rsidR="00A841C4">
        <w:rPr>
          <w:rStyle w:val="Lienhypertexte"/>
          <w:rFonts w:ascii="Century Gothic" w:eastAsia="Times New Roman" w:hAnsi="Century Gothic" w:cs="Arial"/>
          <w:shd w:val="clear" w:color="auto" w:fill="FFFFFF"/>
          <w:lang w:eastAsia="en-GB"/>
        </w:rPr>
        <w:fldChar w:fldCharType="end"/>
      </w:r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o</w:t>
      </w:r>
      <w:r w:rsid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</w:t>
      </w:r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proofErr w:type="spellStart"/>
      <w:r w:rsidR="00A841C4">
        <w:fldChar w:fldCharType="begin"/>
      </w:r>
      <w:r w:rsidR="00A841C4" w:rsidRPr="0080421E">
        <w:rPr>
          <w:lang w:val="fr-FR"/>
        </w:rPr>
        <w:instrText xml:space="preserve"> HYPERLINK "https://www.edmodo.com/" \t "_blank" </w:instrText>
      </w:r>
      <w:r w:rsidR="00A841C4">
        <w:fldChar w:fldCharType="separate"/>
      </w:r>
      <w:r w:rsidR="00DC6EBB" w:rsidRPr="0080421E">
        <w:rPr>
          <w:rStyle w:val="Lienhypertexte"/>
          <w:rFonts w:ascii="Century Gothic" w:eastAsia="Times New Roman" w:hAnsi="Century Gothic" w:cs="Arial"/>
          <w:shd w:val="clear" w:color="auto" w:fill="FFFFFF"/>
          <w:lang w:val="fr-FR" w:eastAsia="en-GB"/>
        </w:rPr>
        <w:t>Edmodo</w:t>
      </w:r>
      <w:proofErr w:type="spellEnd"/>
      <w:r w:rsidR="00A841C4">
        <w:rPr>
          <w:rStyle w:val="Lienhypertexte"/>
          <w:rFonts w:ascii="Century Gothic" w:eastAsia="Times New Roman" w:hAnsi="Century Gothic" w:cs="Arial"/>
          <w:shd w:val="clear" w:color="auto" w:fill="FFFFFF"/>
          <w:lang w:eastAsia="en-GB"/>
        </w:rPr>
        <w:fldChar w:fldCharType="end"/>
      </w:r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Les </w:t>
      </w:r>
      <w:proofErr w:type="spellStart"/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SGA</w:t>
      </w:r>
      <w:proofErr w:type="spellEnd"/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sont des outils inclusifs qui vous aident à créer un environnement permanent (par opposition à la salle de réunion virtuelle éphémère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par nature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) permettant de partager des ressources et du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matériel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au sein de votre groupe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d</w:t>
      </w:r>
      <w:r w:rsidR="0024603C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’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apprenants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et de contribuer ainsi au renforcement de ce dernier en facilitant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enseignement par les pairs. Même dans les versions de base,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les fonctionnalités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disponibles vous permettront de créer des forums (pour les discussions asynchrones), des chats (pour les discussions synchrones), des devoirs, des wikis (outils collaboratifs permettant aux participants de modifier une page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w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eb,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instar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page </w:t>
      </w:r>
      <w:proofErr w:type="spellStart"/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Wikipedia</w:t>
      </w:r>
      <w:proofErr w:type="spellEnd"/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), de fixer des échéances pour les différentes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activités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établir un référentiel de documents ou autres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matériels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accessibles à tout moment par votre </w:t>
      </w:r>
      <w:r w:rsid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</w:t>
      </w:r>
      <w:r w:rsid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ditoire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Les </w:t>
      </w:r>
      <w:proofErr w:type="spellStart"/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SGA</w:t>
      </w:r>
      <w:proofErr w:type="spellEnd"/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sont normalement disponibles en anglais et nécessitent une bonne maîtrise de cette langue par le formateur et une </w:t>
      </w:r>
      <w:r w:rsidR="00803B2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connaissance élémentaire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par les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apprenants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pour bien fonctionner. Chaque </w:t>
      </w:r>
      <w:proofErr w:type="spellStart"/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SGA</w:t>
      </w:r>
      <w:proofErr w:type="spellEnd"/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est accompagné de son propre manuel et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d</w:t>
      </w:r>
      <w:r w:rsidR="0024603C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’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instructions 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sur la manière de mettre en œuvre vos cours, y compris des conseils sur le calendrier des </w:t>
      </w:r>
      <w:r w:rsidR="0080421E" w:rsidRPr="006D10BE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activités</w:t>
      </w:r>
      <w:r w:rsidR="0080421E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les devoirs et les moyens de stimuler et de motiver votre </w:t>
      </w:r>
      <w:bookmarkStart w:id="9" w:name="_Hlk101687124"/>
      <w:r w:rsidR="0080421E" w:rsidRP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auditoire</w:t>
      </w:r>
      <w:bookmarkEnd w:id="9"/>
      <w:r w:rsidR="0080421E" w:rsidRP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="00DC6EBB" w:rsidRPr="0080421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5A5F549A" w14:textId="77777777" w:rsidR="009135CC" w:rsidRPr="0080421E" w:rsidRDefault="009135CC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D75622E" w14:textId="70B69B39" w:rsidR="005F1684" w:rsidRPr="00CA124C" w:rsidRDefault="00744567" w:rsidP="007E5AD8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CA12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3. </w:t>
      </w:r>
      <w:r w:rsidR="00CA124C" w:rsidRPr="00CA12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Formation en ligne</w:t>
      </w:r>
      <w:r w:rsidR="00FB69B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 </w:t>
      </w:r>
      <w:r w:rsidR="00CA124C" w:rsidRPr="00CA12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: directives de base sur la méthodologie</w:t>
      </w:r>
    </w:p>
    <w:p w14:paraId="5CF3494B" w14:textId="77777777" w:rsidR="00DA079E" w:rsidRPr="00CA124C" w:rsidRDefault="00DA079E" w:rsidP="005F1684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2AB019EA" w14:textId="26DCD2FF" w:rsidR="00C30F70" w:rsidRPr="00DC6EBB" w:rsidRDefault="00CA124C" w:rsidP="00C30F70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en-US" w:eastAsia="en-GB"/>
        </w:rPr>
      </w:pPr>
      <w:proofErr w:type="spellStart"/>
      <w:r w:rsidRPr="00CA124C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en-US" w:eastAsia="en-GB"/>
        </w:rPr>
        <w:t>Quelques</w:t>
      </w:r>
      <w:proofErr w:type="spellEnd"/>
      <w:r w:rsidRPr="00CA124C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en-US" w:eastAsia="en-GB"/>
        </w:rPr>
        <w:t xml:space="preserve"> </w:t>
      </w:r>
      <w:proofErr w:type="spellStart"/>
      <w:r w:rsidRPr="002B14E7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ACCBF9" w:themeFill="background2"/>
          <w:lang w:val="en-US" w:eastAsia="en-GB"/>
        </w:rPr>
        <w:t>règles</w:t>
      </w:r>
      <w:proofErr w:type="spellEnd"/>
      <w:r w:rsidRPr="002B14E7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ACCBF9" w:themeFill="background2"/>
          <w:lang w:val="en-US" w:eastAsia="en-GB"/>
        </w:rPr>
        <w:t xml:space="preserve"> </w:t>
      </w:r>
      <w:proofErr w:type="spellStart"/>
      <w:r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en-US" w:eastAsia="en-GB"/>
        </w:rPr>
        <w:t>e</w:t>
      </w:r>
      <w:r w:rsidRPr="00CA124C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en-US" w:eastAsia="en-GB"/>
        </w:rPr>
        <w:t>ssentielles</w:t>
      </w:r>
      <w:proofErr w:type="spellEnd"/>
    </w:p>
    <w:p w14:paraId="3FC6BCEB" w14:textId="6DEF57FF" w:rsidR="00DA079E" w:rsidRPr="00CA124C" w:rsidRDefault="00CA124C" w:rsidP="005F1684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La formation en ligne ne peut pas être une simple réplique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enseignement en présentiel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2F1484B6" w14:textId="77777777" w:rsidR="00DA079E" w:rsidRPr="00CA124C" w:rsidRDefault="00DA079E" w:rsidP="004D2221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8DA97EB" w14:textId="25B3DE96" w:rsidR="00DA079E" w:rsidRPr="00CA124C" w:rsidRDefault="00CA124C" w:rsidP="005F1684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La salle </w:t>
      </w:r>
      <w:r w:rsidR="00803B2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de classe 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virtuelle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est pas le seul 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lieu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ni le seul 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moment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 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ispense de la formation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6502D67B" w14:textId="77777777" w:rsidR="00DA079E" w:rsidRPr="00CA124C" w:rsidRDefault="00DA079E" w:rsidP="004D2221">
      <w:pPr>
        <w:pStyle w:val="Paragraphedeliste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6C9CF4E" w14:textId="0CC514F0" w:rsidR="00DA079E" w:rsidRPr="004D2221" w:rsidRDefault="00CA124C" w:rsidP="00DA079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eastAsia="en-GB"/>
        </w:rPr>
      </w:pP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Les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 en direct ne sont pas les seuls outils à utiliser.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essayez pas de </w:t>
      </w:r>
      <w:r w:rsidRPr="002B14E7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couvrir 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le contenu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formation entière par des cours en direct. </w:t>
      </w:r>
      <w:proofErr w:type="spellStart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>Combinez</w:t>
      </w:r>
      <w:proofErr w:type="spellEnd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 xml:space="preserve"> </w:t>
      </w:r>
      <w:proofErr w:type="spellStart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>plutôt</w:t>
      </w:r>
      <w:proofErr w:type="spellEnd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 xml:space="preserve"> </w:t>
      </w:r>
      <w:proofErr w:type="spellStart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>plusieurs</w:t>
      </w:r>
      <w:proofErr w:type="spellEnd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 xml:space="preserve"> </w:t>
      </w:r>
      <w:proofErr w:type="spellStart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>outils</w:t>
      </w:r>
      <w:proofErr w:type="spellEnd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 xml:space="preserve"> </w:t>
      </w:r>
      <w:proofErr w:type="spellStart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>différents</w:t>
      </w:r>
      <w:proofErr w:type="spellEnd"/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>.</w:t>
      </w:r>
      <w:r w:rsidR="00802E85" w:rsidRPr="004D2221"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  <w:t xml:space="preserve"> </w:t>
      </w:r>
    </w:p>
    <w:p w14:paraId="7722AD4A" w14:textId="77777777" w:rsidR="00DA079E" w:rsidRPr="004D2221" w:rsidRDefault="00DA079E" w:rsidP="004D2221">
      <w:pPr>
        <w:pStyle w:val="Paragraphedeliste"/>
        <w:rPr>
          <w:rFonts w:ascii="Century Gothic" w:eastAsia="Times New Roman" w:hAnsi="Century Gothic" w:cs="Arial"/>
          <w:color w:val="000000"/>
          <w:shd w:val="clear" w:color="auto" w:fill="FFFFFF"/>
          <w:lang w:val="en-US" w:eastAsia="en-GB"/>
        </w:rPr>
      </w:pPr>
    </w:p>
    <w:p w14:paraId="493C5C21" w14:textId="693D12D7" w:rsidR="00802E85" w:rsidRPr="00CA124C" w:rsidRDefault="00CA124C" w:rsidP="004D2221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La lassitude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égard de la formation est votre pire ennemi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! Combattez-la en diversifiant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offre afin de maintenir la motivation de vos apprenants</w:t>
      </w:r>
      <w:r w:rsidR="000C4E2C" w:rsidRPr="00CA12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3987CA86" w14:textId="29714DD3" w:rsidR="000B029C" w:rsidRPr="00CA124C" w:rsidRDefault="000B029C" w:rsidP="005F1684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8AF59C0" w14:textId="51059C91" w:rsidR="005A6E2C" w:rsidRPr="0043665E" w:rsidRDefault="00DC6EBB" w:rsidP="005A6E2C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Plan</w:t>
      </w:r>
      <w:r w:rsidR="00CA124C"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ifiez</w:t>
      </w:r>
      <w:r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, </w:t>
      </w:r>
      <w:r w:rsidR="00CA124C"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planifiez</w:t>
      </w:r>
      <w:r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, </w:t>
      </w:r>
      <w:r w:rsidR="00CA124C"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planifiez</w:t>
      </w:r>
      <w:r w:rsidR="00FB69B3">
        <w:rPr>
          <w:rFonts w:ascii="Arial" w:eastAsia="Times New Roman" w:hAnsi="Arial" w:cs="Arial"/>
          <w:b/>
          <w:bCs/>
          <w:color w:val="000000"/>
          <w:shd w:val="clear" w:color="auto" w:fill="FFFFFF"/>
          <w:lang w:val="fr-FR" w:eastAsia="en-GB"/>
        </w:rPr>
        <w:t> 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!</w:t>
      </w:r>
    </w:p>
    <w:p w14:paraId="215CEF49" w14:textId="1D304960" w:rsidR="005A6E2C" w:rsidRPr="0043665E" w:rsidRDefault="0043665E" w:rsidP="005A6E2C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 particulier pour les débutants, la préparation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ligne exige beaucoup plus de planification que celle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</w:t>
      </w:r>
      <w:r w:rsidR="004814D5" w:rsidRP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séance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traditionnelle. Et ce,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lastRenderedPageBreak/>
        <w:t>quelle que soit votre expérience en matière de formation. Dans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environnement en ligne,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attention des participants est difficile à entretenir et, le plus souvent, vos apprenants ne seront pas aussi réactifs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ils le seraient lors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présentiel. Par conséquent, </w:t>
      </w:r>
      <w:r w:rsidRPr="002B14E7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afin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éviter que votre formation se résume à une présentation à sens unique, il 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mporte encore plus, que lors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événements en face à face, de planifier soigneusement votre classe. Au début, considérez que chaque heure de formation peut nécessiter jusqu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deux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heures de préparation. Au bout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 certain temps, bien sûr, après vous être familiarisé avec les outils, 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avec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votre style de formation en ligne et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avec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la dynamique de cette activité, le temps nécessaire à la préparation </w:t>
      </w:r>
      <w:r w:rsidR="00021DB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ra en diminuant. La responsabilité de la préparation de la formation incombe principalement au formateur, même si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—</w:t>
      </w:r>
      <w:r w:rsidR="0096577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surtout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 sein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organisation disposant de sa propre </w:t>
      </w:r>
      <w:r w:rsidRPr="002B14E7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plate-forme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de formation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—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vous devrez peut-être interagir avec les personnes responsables de la mise en place et de la gestion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 ce système. Comme pour la formation en présentie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la planification implique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 </w:t>
      </w:r>
      <w:r w:rsidRPr="002B14E7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définition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du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contenu de la classe, des objectifs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apprentissage, du temps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equis, ainsi que de la technique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 mieux adaptée pour atteindre les résultats souhaités. Au moment de choisir vos techniques de formation,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oubliez pas de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rivilégier la variété afin de pouvoir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outenir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attention des participants à tout moment (ou presque). La formation en ligne permet moins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acilement de procéder à des changements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subits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4814D5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dans le but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notamment, de s’adapter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à la dynamique du groupe. Il est donc essentiel 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d’élaborer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un programme clair (ainsi que quelques plans de secours au cas où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l</w:t>
      </w:r>
      <w:r w:rsidR="0024603C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’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activité 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que vous proposez ne fonctionnerait pas comme prévu) et de le suivre pas à pas.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oubliez pas non plus de consacrer suffisamment de temps à la familiarisation avec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outil que vous allez utiliser. Rien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est pire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formateur incapable de faire fonctionner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outil de formation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! Enfin,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oubliez pas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 dépit de leur potentiel, les environnements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apprentissage virtuels ne sont souvent pas utilisés de manière optimale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: 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renez le temps de vous familiariser avec les fonctionnalités offertes et de réfléchir de manière créative à la façon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d’en tirer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profit</w:t>
      </w:r>
      <w:r w:rsidR="00F8509F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1B9FBB89" w14:textId="77777777" w:rsidR="0043665E" w:rsidRPr="0043665E" w:rsidRDefault="0043665E" w:rsidP="005A6E2C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E1FA0B3" w14:textId="01F01B40" w:rsidR="0043665E" w:rsidRPr="0043665E" w:rsidRDefault="0043665E" w:rsidP="0043665E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Mettez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accent sur les avantages de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apprentissage en ligne et non sur ses inconvénients</w:t>
      </w:r>
    </w:p>
    <w:p w14:paraId="75ECCDC6" w14:textId="02A781C4" w:rsidR="00DA079E" w:rsidRPr="0043665E" w:rsidRDefault="0043665E" w:rsidP="001010B4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La formation en ligne offre une expérience de formation totalement différente. Il incombe au formateur, du moins jusqu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à un certain point, de la rendre encore 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lus efficace</w:t>
      </w:r>
      <w:r w:rsidR="001010B4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2B74A5B4" w14:textId="77777777" w:rsidR="00DA079E" w:rsidRPr="0043665E" w:rsidRDefault="00DA079E" w:rsidP="00DA079E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99695A9" w14:textId="69E9E591" w:rsidR="00DA079E" w:rsidRPr="0043665E" w:rsidRDefault="0043665E" w:rsidP="00DA079E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oubliez pas de 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faire preuve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un nouvel état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esprit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explorer pleinement les possibilités de la formation en ligne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="005A6E2C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: </w:t>
      </w:r>
    </w:p>
    <w:p w14:paraId="037F590C" w14:textId="4B5FC938" w:rsidR="00B934DA" w:rsidRPr="0043665E" w:rsidRDefault="008437A9" w:rsidP="00B934DA">
      <w:pPr>
        <w:pStyle w:val="Paragraphedeliste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Facultés</w:t>
      </w:r>
      <w:r w:rsidR="0043665E"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accrues</w:t>
      </w:r>
      <w:r w:rsidR="0043665E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43665E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accueillir des intervenants qui, autrement,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43665E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auraient jamais pu se joindre à vous en raison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43665E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agendas serrés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15D30936" w14:textId="18969C21" w:rsidR="001010B4" w:rsidRPr="0043665E" w:rsidRDefault="00042A84" w:rsidP="00B934DA">
      <w:pPr>
        <w:pStyle w:val="Paragraphedeliste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O</w:t>
      </w:r>
      <w:r w:rsidR="0043665E"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rganisation plus </w:t>
      </w:r>
      <w:r w:rsidR="008437A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f</w:t>
      </w:r>
      <w:r w:rsidR="0043665E"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acile</w:t>
      </w:r>
      <w:r w:rsidR="0043665E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43665E" w:rsidRPr="0043665E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événements parallèles ou supplémentaires, tels que des tables rondes réunissant de nombreux experts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5972BDFF" w14:textId="61368CDA" w:rsidR="00B934DA" w:rsidRPr="006241E3" w:rsidRDefault="00042A84" w:rsidP="004D2221">
      <w:pPr>
        <w:pStyle w:val="Paragraphedeliste"/>
        <w:numPr>
          <w:ilvl w:val="0"/>
          <w:numId w:val="4"/>
        </w:num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it-IT" w:eastAsia="en-GB"/>
        </w:rPr>
        <w:t>A</w:t>
      </w:r>
      <w:r w:rsidR="0043665E"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it-IT" w:eastAsia="en-GB"/>
        </w:rPr>
        <w:t>ppel aux technologies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20B3DF6F" w14:textId="629AECAC" w:rsidR="005A6E2C" w:rsidRDefault="005A6E2C" w:rsidP="005A6E2C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eastAsia="en-GB"/>
        </w:rPr>
      </w:pPr>
    </w:p>
    <w:p w14:paraId="46BFD89A" w14:textId="23B7D60D" w:rsidR="000B029C" w:rsidRPr="00442A4C" w:rsidRDefault="00442A4C" w:rsidP="005F1684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  <w:r w:rsidRPr="00442A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lastRenderedPageBreak/>
        <w:t>Envisagez la possibilité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442A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organiser à la fois des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442A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s asynchrones et des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442A4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 en direct</w:t>
      </w:r>
    </w:p>
    <w:p w14:paraId="296C4C94" w14:textId="11D4726A" w:rsidR="000B029C" w:rsidRPr="00442A4C" w:rsidRDefault="00442A4C" w:rsidP="00074982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Comme il est très difficile 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entretenir la motivation et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attent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on de participants 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placés 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devant un écran pendant des heures, envisagez la possibilité de préparer en amont de la formation 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de courtes vidéos</w:t>
      </w:r>
      <w:r w:rsidR="000E20E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(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une durée maximale de 30</w:t>
      </w:r>
      <w:r w:rsid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 </w:t>
      </w: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minutes</w:t>
      </w:r>
      <w:r w:rsidR="000E20E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)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que les </w:t>
      </w:r>
      <w:r w:rsidR="008437A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intéressés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devront regarder avant la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6241E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en direct, dans un délai donné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Cette préparation, associée à des 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exercices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ortant sur lesdites vidéos, 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ourrai</w:t>
      </w:r>
      <w:r w:rsidR="006241E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stimuler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interactivité pendant la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direct qui suit.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idée est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utiliser les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 en direct pour traiter des questions pratiques. Les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 en direct, plus encore que les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 ordinaires en présentiel, doivent être axées sur les problèmes plutôt que sur les connaissances</w:t>
      </w:r>
      <w:r w:rsidR="00DC6EBB" w:rsidRPr="00442A4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6132C985" w14:textId="77777777" w:rsidR="00C30F70" w:rsidRPr="00442A4C" w:rsidRDefault="00C30F70" w:rsidP="004D2221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7469E4FB" w14:textId="1DEE9AEE" w:rsidR="00C30F70" w:rsidRPr="00442B51" w:rsidRDefault="00442B51" w:rsidP="00C30F70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</w:pP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Quelques conseils sur les leçons en direct et préenregistrées</w:t>
      </w:r>
    </w:p>
    <w:p w14:paraId="781F5917" w14:textId="77777777" w:rsidR="00F6484C" w:rsidRPr="00442B51" w:rsidRDefault="00F6484C" w:rsidP="00F6484C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F00762C" w14:textId="4D8B5092" w:rsidR="00754EE8" w:rsidRPr="00442B51" w:rsidRDefault="00442B51" w:rsidP="004D2221">
      <w:pPr>
        <w:pStyle w:val="Paragraphedeliste"/>
        <w:numPr>
          <w:ilvl w:val="0"/>
          <w:numId w:val="1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Les longues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 en direct peuvent être remplacées par des </w:t>
      </w:r>
      <w:r w:rsidRPr="008917F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modules plus courts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des </w:t>
      </w:r>
      <w:proofErr w:type="spellStart"/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microleçons</w:t>
      </w:r>
      <w:proofErr w:type="spellEnd"/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illustrant le scénario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apprentissage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="00DC6EBB"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1BC24BBC" w14:textId="77777777" w:rsidR="00754EE8" w:rsidRPr="00442B51" w:rsidRDefault="00754EE8" w:rsidP="000B029C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068B5835" w14:textId="3AD60220" w:rsidR="000B029C" w:rsidRPr="00442B51" w:rsidRDefault="00442B51" w:rsidP="004D2221">
      <w:pPr>
        <w:pStyle w:val="Paragraphedeliste"/>
        <w:numPr>
          <w:ilvl w:val="0"/>
          <w:numId w:val="1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 outre, ou à titre de solution de rechange, vous pouvez 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prévoir </w:t>
      </w:r>
      <w:r w:rsidR="003E1BD9"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e confier 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à vos participants des missions </w:t>
      </w:r>
      <w:r w:rsid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ont les résultats seront analysés pendant la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direct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="00DC6EBB"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0C482AF1" w14:textId="06E3EDCA" w:rsidR="005F1684" w:rsidRPr="00442B51" w:rsidRDefault="005F1684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EB8735E" w14:textId="0DF4D49F" w:rsidR="00361273" w:rsidRPr="00442B51" w:rsidRDefault="00442B51" w:rsidP="004D2221">
      <w:pPr>
        <w:pStyle w:val="Paragraphedeliste"/>
        <w:numPr>
          <w:ilvl w:val="0"/>
          <w:numId w:val="1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Le fait de 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diviser les longues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s en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 plus courtes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alterner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 en direct et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 préenregistrées, et de rendre les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 en direct disponibles à un stade ultérieur, aidera les participants disposant de ressources limitées (par exemple, une liaison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internet 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médiocre) à participer pleinement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expérience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apprentissage.</w:t>
      </w:r>
    </w:p>
    <w:p w14:paraId="2081030A" w14:textId="77777777" w:rsidR="00CB39F5" w:rsidRPr="00442B51" w:rsidRDefault="00CB39F5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42A8427" w14:textId="175ECBC1" w:rsidR="00CB39F5" w:rsidRPr="008437A9" w:rsidRDefault="00442B51" w:rsidP="004D2221">
      <w:pPr>
        <w:pStyle w:val="Paragraphedeliste"/>
        <w:numPr>
          <w:ilvl w:val="0"/>
          <w:numId w:val="1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Résistez à la tentation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utiliser des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s préenregistrées dont vous disposez peut-être déjà. </w:t>
      </w:r>
      <w:r w:rsidR="008437A9"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 effet, c</w:t>
      </w:r>
      <w:r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ette pratique </w:t>
      </w:r>
      <w:r w:rsidR="0031706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fait</w:t>
      </w:r>
      <w:r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3E1BD9"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g</w:t>
      </w:r>
      <w:r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énéralement </w:t>
      </w:r>
      <w:r w:rsidR="0031706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naître chez les</w:t>
      </w:r>
      <w:r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participants l</w:t>
      </w:r>
      <w:r w:rsidR="0024603C"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impression d</w:t>
      </w:r>
      <w:r w:rsidR="0024603C"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être des observateurs extérieurs et non les destinataires directs de la formation.</w:t>
      </w:r>
      <w:r w:rsidR="00DC6EBB" w:rsidRP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0E1C84D1" w14:textId="77777777" w:rsidR="00CB39F5" w:rsidRPr="00442B51" w:rsidRDefault="00CB39F5" w:rsidP="00CB39F5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72005B0" w14:textId="5E9B826F" w:rsidR="00CB39F5" w:rsidRPr="00442B51" w:rsidRDefault="00442B51" w:rsidP="004D2221">
      <w:pPr>
        <w:pStyle w:val="Paragraphedeliste"/>
        <w:numPr>
          <w:ilvl w:val="0"/>
          <w:numId w:val="12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Évitez de diffuser en streaming des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s en face à face, 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esquelles sont fréquemment émaillées de problèmes de son, de cadrage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ou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 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éplacements intempestifs de personnes et donc peu stimulantes</w:t>
      </w:r>
      <w:r w:rsidR="00DC6EBB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="00DC6EBB"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5CEE2FEE" w14:textId="42A82669" w:rsidR="00361273" w:rsidRPr="00442B51" w:rsidRDefault="00361273" w:rsidP="00361273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075EE55E" w14:textId="70D6A974" w:rsidR="00C30F70" w:rsidRPr="00442B51" w:rsidRDefault="00442B51" w:rsidP="00C30F70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</w:pPr>
      <w:r w:rsidRPr="00442B51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Quelques conseils sur le plan technique</w:t>
      </w:r>
    </w:p>
    <w:p w14:paraId="0314CFEC" w14:textId="77777777" w:rsidR="00C30F70" w:rsidRPr="00442B51" w:rsidRDefault="00C30F70" w:rsidP="00C30F70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8B1B499" w14:textId="489FC7A4" w:rsidR="00361273" w:rsidRPr="00442B51" w:rsidRDefault="00442B51" w:rsidP="004D2221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La formation à partir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ordinateur portable ou de bureau plutôt que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appareil mobile est plus pratique, car elle permet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utiliser le multimédia et de bénéficier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écran plus large facilitant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442B5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interaction avec les participants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146A2415" w14:textId="77777777" w:rsidR="00361273" w:rsidRPr="00442B51" w:rsidRDefault="00361273" w:rsidP="00361273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6F6EC94" w14:textId="7BD4206F" w:rsidR="00361273" w:rsidRPr="003E1BD9" w:rsidRDefault="00C804D7" w:rsidP="004D2221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La 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iaison audio et vidéo doit être 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vérifiée au préalable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être </w:t>
      </w:r>
      <w:r w:rsid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</w:t>
      </w:r>
      <w:r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qualité acceptable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  <w:r w:rsid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ous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avez pas besoin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matériel 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exceptionnel 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lastRenderedPageBreak/>
        <w:t xml:space="preserve">pour dispenser une bonne formation. 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utilisation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 casque est </w:t>
      </w:r>
      <w:r w:rsid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ecommandée.</w:t>
      </w:r>
      <w:r w:rsidR="00E23EA8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549A611C" w14:textId="77777777" w:rsidR="00361273" w:rsidRPr="003E1BD9" w:rsidRDefault="00361273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1502B6C6" w14:textId="1B844E53" w:rsidR="00CB39F5" w:rsidRPr="00C804D7" w:rsidRDefault="00C804D7" w:rsidP="004D2221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C804D7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enregistrement des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C804D7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s 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peut se révéler une bonne idée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: la vidéo 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ourra être mise à la disposition des participants au cas où ils souhaiteraient revenir sur certains concepts et 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 formateur 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era ainsi en mesure de créer une bibliothèque de cours en ligne 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xploitable (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</w:t>
      </w:r>
      <w:r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 tout ou en partie) ultérieurement</w:t>
      </w:r>
      <w:r w:rsidR="003E1BD9" w:rsidRPr="003E1BD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44770B31" w14:textId="25F531D7" w:rsidR="00E23EA8" w:rsidRPr="00C804D7" w:rsidRDefault="00E23EA8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A85D32E" w14:textId="47FE535F" w:rsidR="00E23EA8" w:rsidRPr="00C804D7" w:rsidRDefault="00C804D7" w:rsidP="004D2221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Lors de la présentation ou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enregistrement de votre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optez pour des vêtements de couleur unie et non criarde et veillez à ce que la lumière d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ans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la pièce 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pro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vienne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avant et non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arrière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5BC7E9D5" w14:textId="1F6269FF" w:rsidR="00E23EA8" w:rsidRPr="00C804D7" w:rsidRDefault="00E23EA8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1D891868" w14:textId="3E750D88" w:rsidR="00E23EA8" w:rsidRPr="00C804D7" w:rsidRDefault="003E1BD9" w:rsidP="001B50F2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hoisissez un </w:t>
      </w:r>
      <w:r w:rsidR="00C804D7" w:rsidRPr="003E1BD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endroit calme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oubliez pas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informer les autres personnes qui pourraient se trouver dans les environs de ce que vous faites et de la durée de votre séance, afin de réduire au minimum les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isque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de perturbation et de bruit</w:t>
      </w:r>
      <w:r w:rsid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25DA6772" w14:textId="77777777" w:rsidR="001B50F2" w:rsidRPr="00C804D7" w:rsidRDefault="001B50F2" w:rsidP="004D2221">
      <w:pPr>
        <w:pStyle w:val="Paragraphedeliste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3169EE4" w14:textId="71EE5B80" w:rsidR="001B50F2" w:rsidRPr="00C804D7" w:rsidRDefault="003E1BD9" w:rsidP="001B50F2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oubliez pas de désactiver tous les </w:t>
      </w:r>
      <w:r w:rsidR="008437A9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réseaux</w:t>
      </w:r>
      <w:r w:rsidR="00C804D7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 sociaux </w:t>
      </w:r>
      <w:r w:rsidR="00C804D7"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et toutes les applications qui pourraient vous envoyer des notifications sur votre écran et votre téléphone, afin de ne pas être distrait</w:t>
      </w:r>
      <w:r w:rsid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</w:t>
      </w:r>
    </w:p>
    <w:p w14:paraId="25F03372" w14:textId="77777777" w:rsidR="001B50F2" w:rsidRPr="00C804D7" w:rsidRDefault="001B50F2" w:rsidP="004D2221">
      <w:pPr>
        <w:pStyle w:val="Paragraphedeliste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BA938AD" w14:textId="0C1A403F" w:rsidR="001B50F2" w:rsidRPr="00C804D7" w:rsidRDefault="00C804D7" w:rsidP="004D2221">
      <w:pPr>
        <w:pStyle w:val="Paragraphedeliste"/>
        <w:numPr>
          <w:ilvl w:val="0"/>
          <w:numId w:val="11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 gardez que les pages ou applications nécessaires ouvertes sur votre écran, en particulier si vous prévoyez de les partager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C804D7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!</w:t>
      </w:r>
    </w:p>
    <w:p w14:paraId="49C08E69" w14:textId="6D50DF15" w:rsidR="00E23EA8" w:rsidRPr="00C804D7" w:rsidRDefault="00E23EA8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0794ACE" w14:textId="2210876F" w:rsidR="00C30F70" w:rsidRPr="00C804D7" w:rsidRDefault="00C804D7" w:rsidP="00C30F70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</w:pPr>
      <w:r w:rsidRPr="00C804D7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Quelques jours avant la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séance</w:t>
      </w:r>
      <w:r w:rsidRPr="00C804D7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 en direct</w:t>
      </w:r>
    </w:p>
    <w:p w14:paraId="52123122" w14:textId="77777777" w:rsidR="00B934DA" w:rsidRPr="00C804D7" w:rsidRDefault="00B934DA" w:rsidP="00B934DA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4FFBC42" w14:textId="41B66FE9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Envoyez aux participants un courriel contenant le lien vers la formation et incluant quelques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instructions 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sur la manière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d</w:t>
      </w:r>
      <w:r w:rsidR="0024603C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’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y accéder 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(surtout au cas où ils auraient besoin de télécharger une application)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11E61907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35AEE7F" w14:textId="5E90877D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Certains outils permettent aux participants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enregistrer directement la date dans leur agenda électronique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: si cette option est disponible,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hésitez pas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utiliser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! </w:t>
      </w:r>
    </w:p>
    <w:p w14:paraId="127C4685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4AA21A0" w14:textId="50A4EED7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Rappelez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auditoire le niveau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interactivité auquel il doit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attendre au cours de la formation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4DD8D1A3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11EF443E" w14:textId="3D5C0C74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Informez-les participants que vous prévoyez un exercice de dynamique de groupe pour briser la glace et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ils sont priés à cette fin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apporter un objet qui les représente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2319B2D3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BEE1A40" w14:textId="7DD3CA96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Informez les participants si vous prévoyez des </w:t>
      </w: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activités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 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(quiz, sondages) nécessitant de leur part 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utilisation concomitante de deux appareils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(par exemple, suivre la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sur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écran de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ordinateur et répondre à un quiz sur leur téléphone portable)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6871DBAB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30527D4" w14:textId="6314A05E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lastRenderedPageBreak/>
        <w:t>Vérifiez que tous les participants sont en mesure de travailler sur plusieurs appareils, si nécessaire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; 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si tel n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est pas le cas, envisagez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abandonner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idée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car elle pourrait être perçue comme non inclusive. </w:t>
      </w:r>
    </w:p>
    <w:p w14:paraId="27D5E1C2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3429F20" w14:textId="175078E6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Considérez 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attentivement la charge de travail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implique le traitement de matériel supplémentaire et les devoirs donnés avant (ou après) la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direct. Assurez-vous que vos attentes sont bien claires sur ce qui est obligatoire et ce qui est facultatif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3DDF6BB0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F330957" w14:textId="4D636592" w:rsidR="001F63E8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Si vous prévoyez des </w:t>
      </w: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 xml:space="preserve">activités 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à réaliser </w:t>
      </w:r>
      <w:r w:rsidR="008437A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par chaque participant 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à son propre rythme avant une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séance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en direct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(par exemple, visionnage de mini-vidéos ou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ecture de textes en préparation de ladite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), sollicitez un retour des 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intéressés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leur demandant, par exemple, de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 tenir prêts à illustrer les points principaux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 matériel étudié en trois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phrases qu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ils présenteront au cours de la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23FA369C" w14:textId="77777777" w:rsidR="001F63E8" w:rsidRPr="001F63E8" w:rsidRDefault="001F63E8" w:rsidP="001F63E8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37D109E" w14:textId="6EAB8DEE" w:rsidR="001B50F2" w:rsidRPr="001F63E8" w:rsidRDefault="001F63E8" w:rsidP="001F63E8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Testez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apparence de votre classe en ligne avant de la lancer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: 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demandez à un collègue de faire un essai de </w:t>
      </w:r>
      <w:r w:rsidR="008437A9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connexion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vérifiez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efficacité du décor, du cadrage et des médias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Pr="001F63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etenus.</w:t>
      </w:r>
    </w:p>
    <w:p w14:paraId="050A389D" w14:textId="77777777" w:rsidR="001B50F2" w:rsidRPr="001F63E8" w:rsidRDefault="001B50F2" w:rsidP="00C30F70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29041A4" w14:textId="69403824" w:rsidR="00C30F70" w:rsidRPr="00042A84" w:rsidRDefault="00042A84" w:rsidP="00C30F70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</w:pP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Pendant les </w:t>
      </w:r>
      <w:r w:rsidR="004814D5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séance</w:t>
      </w:r>
      <w:r w:rsidRPr="00042A84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s en direct</w:t>
      </w:r>
      <w:r w:rsidR="00DC6EBB" w:rsidRPr="00042A84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   </w:t>
      </w:r>
    </w:p>
    <w:p w14:paraId="6CE89B2B" w14:textId="77777777" w:rsidR="00C30F70" w:rsidRPr="00042A84" w:rsidRDefault="00C30F70" w:rsidP="00C30F70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256056EB" w14:textId="3E2CF705" w:rsid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Connectez-vous bien avant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heure pour vérifier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équipement et préparer la formation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2827DCEE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DA492B5" w14:textId="0F07791F" w:rsidR="00E2381B" w:rsidRPr="00042A84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Organisez un </w:t>
      </w:r>
      <w:r w:rsidR="00042A84"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b/>
          <w:bCs/>
          <w:color w:val="000000"/>
          <w:shd w:val="clear" w:color="auto" w:fill="FFFFFF"/>
          <w:lang w:val="fr-FR" w:eastAsia="en-GB"/>
        </w:rPr>
        <w:t> 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café de bienvenue</w:t>
      </w:r>
      <w:r w:rsidR="00FB69B3">
        <w:rPr>
          <w:rFonts w:ascii="Arial" w:eastAsia="Times New Roman" w:hAnsi="Arial" w:cs="Arial"/>
          <w:b/>
          <w:bCs/>
          <w:color w:val="000000"/>
          <w:shd w:val="clear" w:color="auto" w:fill="FFFFFF"/>
          <w:lang w:val="fr-FR" w:eastAsia="en-GB"/>
        </w:rPr>
        <w:t> </w:t>
      </w:r>
      <w:r w:rsidR="00042A84"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»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pour accueillir les participants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Préparez une belle diapositive contenant par exemple le mot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Bienvenue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et insérez </w:t>
      </w:r>
      <w:r w:rsidR="005A4A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une formule du type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Dégustez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votre croissant et votre café et préparez-vous 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suivre cette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formation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à laisser sur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écran, peut-être accompagné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musique 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apaisante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 temps de commencer la formation</w:t>
      </w:r>
      <w:r w:rsid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Pr="00042A84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6D9D09E2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C912507" w14:textId="51681404" w:rsidR="00E2381B" w:rsidRPr="00E2381B" w:rsidRDefault="00AD5680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="00E2381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appelez à tous les participants les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E2381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règles de fonctionnement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="00E2381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(micro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="00E2381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ésactivé, fonctionnalité vidéo activée, utilisation de la boîte de 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chat</w:t>
      </w:r>
      <w:r w:rsidR="00E2381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 manière de demander la parole)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2746562F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5249E491" w14:textId="2DEC92D3" w:rsidR="00E2381B" w:rsidRP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Ne transformez pas vos </w:t>
      </w:r>
      <w:r w:rsidR="004814D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 en direct en monologue ou, pire, en soliloque. Variez souvent les techniques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! </w:t>
      </w:r>
      <w:r w:rsidR="005A4AE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Ayez recours à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des sondages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pour poser des questions via la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plate</w:t>
      </w:r>
      <w:r w:rsidR="00AD5680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-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forme 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que vous utilisez ou des outils externes, </w:t>
      </w:r>
      <w:r w:rsidR="00AD5680"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yez fréquemment recours à des éléments visuels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(images, graphiques, nuages de mots, infographies, etc.) et évitez les textes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t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rop nombreux ou trop volumineux. </w:t>
      </w:r>
    </w:p>
    <w:p w14:paraId="77D27D44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611C9DCD" w14:textId="3CA34E44" w:rsidR="00E2381B" w:rsidRP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S</w:t>
      </w:r>
      <w:r w:rsidR="0024603C"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’</w:t>
      </w: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 xml:space="preserve">asseoir 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devant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ordinateur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est pas très excitant</w:t>
      </w:r>
      <w:r w:rsidR="008437A9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,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mais 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c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est probablement la meilleure façon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our vous, en qualité de formateur,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intervenir en ligne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fin de contrôler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écran et le chat et de vous assurer du cadrage correct. </w:t>
      </w:r>
    </w:p>
    <w:p w14:paraId="21DEA44E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5520E36" w14:textId="0CD99465" w:rsidR="00E2381B" w:rsidRP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La </w:t>
      </w: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 xml:space="preserve">position 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debout est possible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Dans ce cas, cependant, il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ourrait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avérer utile de marquer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 sol </w:t>
      </w:r>
      <w:r w:rsidR="00AD5680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l</w:t>
      </w:r>
      <w:r w:rsidR="0024603C"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>’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emplacement 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adéquat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aide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ruban adhésif, de sorte que si vous devez vous asseoir devant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ordinateur </w:t>
      </w:r>
      <w:r w:rsidR="00983F2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un moment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, vous saurez exactement où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ous positionne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r</w:t>
      </w:r>
      <w:r w:rsidR="00983F2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après vous être rel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</w:t>
      </w:r>
      <w:r w:rsidR="00983F2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vé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. Au cas où vous auriez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opté 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pour une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position 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debout, considérez toutefois que sans caméraman, il vous sera pratiquement impossible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écrire sur un </w:t>
      </w:r>
      <w:bookmarkStart w:id="10" w:name="_Hlk101687162"/>
      <w:r w:rsidRP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chevalet de conférence (</w:t>
      </w:r>
      <w:proofErr w:type="spellStart"/>
      <w:r w:rsidRPr="002B258A">
        <w:rPr>
          <w:rFonts w:ascii="Century Gothic" w:eastAsia="Times New Roman" w:hAnsi="Century Gothic" w:cs="Arial"/>
          <w:i/>
          <w:iCs/>
          <w:color w:val="000000"/>
          <w:shd w:val="clear" w:color="auto" w:fill="FFFFFF"/>
          <w:lang w:val="fr-FR" w:eastAsia="en-GB"/>
        </w:rPr>
        <w:t>flipchart</w:t>
      </w:r>
      <w:proofErr w:type="spellEnd"/>
      <w:r w:rsidRP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) </w:t>
      </w:r>
      <w:bookmarkEnd w:id="10"/>
      <w:r w:rsidRPr="002B258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sur un tableau et de demander aux apprenants de lire. </w:t>
      </w:r>
    </w:p>
    <w:p w14:paraId="67F83190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37925C92" w14:textId="31013028" w:rsidR="00E2381B" w:rsidRP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Certains de vos participants pourraient se connecter à partir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un appareil mobile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: il est donc encore plus important que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habitude de préparer des diapositives efficaces, en limitant leur contenu à quelques points 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essentiels 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et en utilisant une grande police de caractères (+30 au minimum)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04F61F2A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11644BA" w14:textId="57F1F6DA" w:rsidR="00E2381B" w:rsidRP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Gére</w:t>
      </w:r>
      <w:r w:rsid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r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 xml:space="preserve"> le chat ou les demandes de </w:t>
      </w:r>
      <w:r w:rsidRPr="00962A36">
        <w:rPr>
          <w:rFonts w:ascii="Century Gothic" w:eastAsia="Times New Roman" w:hAnsi="Century Gothic" w:cs="Arial"/>
          <w:b/>
          <w:bCs/>
          <w:color w:val="498CF1" w:themeColor="background2" w:themeShade="BF"/>
          <w:shd w:val="clear" w:color="auto" w:fill="FFFFFF"/>
          <w:lang w:val="fr-FR" w:eastAsia="en-GB"/>
        </w:rPr>
        <w:t>parole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 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tout en dispensant la formation peut s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avérer difficile et briser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élan.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autre part, il n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est pas toujours pratique de traiter toutes les questions à la fin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7E5795CB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011A8144" w14:textId="557A64FF" w:rsidR="00E2381B" w:rsidRPr="00AD5680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N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improvisez pas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0E20E5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!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La plupart des techniques que vous allez utiliser nécessitent une planification préalable minutieuse. Par exemple, le recours aux </w:t>
      </w:r>
      <w:r w:rsidR="00AD5680"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salles de réunion 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suppose la création de groupes (à déterminer à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avance, à constituer pendant la formation sur la base de certains critères, etc.), des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instructions 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donner aux participants, la dénomination des salles (si possible) pour rendre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expérience plus personnalisée, la distribution du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matériel 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et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</w:t>
      </w:r>
      <w:r w:rsidRP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 timing précis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70DDAC32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0323F799" w14:textId="656A26F9" w:rsidR="00E2381B" w:rsidRPr="00E2381B" w:rsidRDefault="00E2381B" w:rsidP="00E2381B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Le fait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être en ligne ne signifie pas pour autant que vous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erez dans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impossibilité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utiliser des 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outils d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auto-évaluation pour suivre les progrès de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’</w:t>
      </w:r>
      <w:r w:rsidRPr="00AD5680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  <w:t>apprentissage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! Les outils actuellement disponibles permettent une interaction poussée et contribuent à dynamiser le</w:t>
      </w:r>
      <w:r w:rsid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cours. Consultez le </w:t>
      </w:r>
      <w:r w:rsidRPr="00962A36">
        <w:rPr>
          <w:rFonts w:ascii="Century Gothic" w:eastAsia="Times New Roman" w:hAnsi="Century Gothic" w:cs="Arial"/>
          <w:color w:val="498CF1" w:themeColor="background2" w:themeShade="BF"/>
          <w:shd w:val="clear" w:color="auto" w:fill="FFFFFF"/>
          <w:lang w:val="fr-FR" w:eastAsia="en-GB"/>
        </w:rPr>
        <w:t xml:space="preserve">tableau </w:t>
      </w:r>
      <w:r w:rsidR="00AD5680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igurant à la fin </w:t>
      </w:r>
      <w:r w:rsidR="0076312A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des présentes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directives pour trouver le meilleur outil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! </w:t>
      </w:r>
    </w:p>
    <w:p w14:paraId="15DE6A26" w14:textId="77777777" w:rsidR="00E2381B" w:rsidRPr="00E2381B" w:rsidRDefault="00E2381B" w:rsidP="00E2381B">
      <w:pPr>
        <w:pStyle w:val="Paragraphedeliste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6B293AEC" w14:textId="011A9C56" w:rsidR="001010B4" w:rsidRPr="00E2381B" w:rsidRDefault="00E2381B" w:rsidP="004D2221">
      <w:pPr>
        <w:pStyle w:val="Paragraphedeliste"/>
        <w:numPr>
          <w:ilvl w:val="0"/>
          <w:numId w:val="13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La collecte des </w:t>
      </w:r>
      <w:r w:rsidR="0005382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«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formulaires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évaluation</w:t>
      </w:r>
      <w:r w:rsidR="00FB69B3">
        <w:rPr>
          <w:rFonts w:ascii="Arial" w:eastAsia="Times New Roman" w:hAnsi="Arial" w:cs="Arial"/>
          <w:color w:val="000000"/>
          <w:shd w:val="clear" w:color="auto" w:fill="FFFFFF"/>
          <w:lang w:val="fr-FR" w:eastAsia="en-GB"/>
        </w:rPr>
        <w:t> </w:t>
      </w:r>
      <w:r w:rsidR="0005382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»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par courriel ou via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outil que vous utilisez peut présenter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inconvénient de ne pas garantir l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anonymat. Si </w:t>
      </w:r>
      <w:r w:rsidR="0005382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ette condition </w:t>
      </w:r>
      <w:r w:rsidR="0005382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c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onstitue une priorité à vos yeux 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—</w:t>
      </w:r>
      <w:r w:rsidR="00965771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r w:rsidR="0005382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d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ans la mesure où </w:t>
      </w:r>
      <w:r w:rsidR="0005382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e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lle est indispensable pour recevoir une évaluation honnête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—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envisagez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utiliser d</w:t>
      </w:r>
      <w:r w:rsidR="0024603C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autres outils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en ligne</w:t>
      </w:r>
      <w:r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tels que</w:t>
      </w:r>
      <w:r w:rsidR="0055269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  <w:hyperlink r:id="rId17" w:history="1">
        <w:r w:rsidR="0055269B" w:rsidRPr="00E2381B">
          <w:rPr>
            <w:rStyle w:val="Lienhypertexte"/>
            <w:rFonts w:ascii="Century Gothic" w:eastAsia="Times New Roman" w:hAnsi="Century Gothic" w:cs="Arial"/>
            <w:shd w:val="clear" w:color="auto" w:fill="FFFFFF"/>
            <w:lang w:val="fr-FR" w:eastAsia="en-GB"/>
          </w:rPr>
          <w:t>Menti</w:t>
        </w:r>
      </w:hyperlink>
      <w:r w:rsidRPr="00E2381B">
        <w:rPr>
          <w:rStyle w:val="Lienhypertexte"/>
          <w:rFonts w:ascii="Century Gothic" w:eastAsia="Times New Roman" w:hAnsi="Century Gothic" w:cs="Arial"/>
          <w:shd w:val="clear" w:color="auto" w:fill="FFFFFF"/>
          <w:lang w:val="fr-FR" w:eastAsia="en-GB"/>
        </w:rPr>
        <w:t>.</w:t>
      </w:r>
      <w:r w:rsidR="0055269B" w:rsidRPr="00E2381B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</w:t>
      </w:r>
    </w:p>
    <w:p w14:paraId="12048BE7" w14:textId="77777777" w:rsidR="00FD57D9" w:rsidRPr="00E2381B" w:rsidRDefault="00FD57D9" w:rsidP="007E5AD8">
      <w:pPr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val="fr-FR" w:eastAsia="en-GB"/>
        </w:rPr>
      </w:pPr>
    </w:p>
    <w:p w14:paraId="2CFCD90A" w14:textId="77777777" w:rsidR="00F6484C" w:rsidRPr="00E2381B" w:rsidRDefault="00F6484C" w:rsidP="007E5AD8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7B1F31D7" w14:textId="2E8E45C8" w:rsidR="00F6484C" w:rsidRPr="00E2381B" w:rsidRDefault="00E2381B" w:rsidP="00F6484C">
      <w:pPr>
        <w:shd w:val="clear" w:color="auto" w:fill="ACCBF9" w:themeFill="background2"/>
        <w:jc w:val="both"/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</w:pPr>
      <w:r w:rsidRPr="00E2381B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À l</w:t>
      </w:r>
      <w:r w:rsidR="0024603C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>’</w:t>
      </w:r>
      <w:r w:rsidRPr="00E2381B">
        <w:rPr>
          <w:rFonts w:ascii="Century Gothic" w:eastAsia="Times New Roman" w:hAnsi="Century Gothic" w:cs="Arial"/>
          <w:b/>
          <w:bCs/>
          <w:color w:val="000000"/>
          <w:shd w:val="clear" w:color="auto" w:fill="ACCBF9" w:themeFill="background2"/>
          <w:lang w:val="fr-FR" w:eastAsia="en-GB"/>
        </w:rPr>
        <w:t xml:space="preserve">issue de la formation </w:t>
      </w:r>
    </w:p>
    <w:p w14:paraId="52E1E784" w14:textId="77777777" w:rsidR="000E20E5" w:rsidRPr="000E20E5" w:rsidRDefault="000E20E5" w:rsidP="000E20E5">
      <w:pPr>
        <w:ind w:left="360"/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41AF34A3" w14:textId="47D85FD9" w:rsidR="00B934DA" w:rsidRPr="000E20E5" w:rsidRDefault="00E2381B" w:rsidP="000E20E5">
      <w:pPr>
        <w:pStyle w:val="Paragraphedeliste"/>
        <w:numPr>
          <w:ilvl w:val="0"/>
          <w:numId w:val="8"/>
        </w:num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N</w:t>
      </w:r>
      <w:r w:rsidR="0024603C"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accablez pas les </w:t>
      </w:r>
      <w:r w:rsidR="0005382C"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</w:t>
      </w:r>
      <w:r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pprenants avec des liens, des lectures et d</w:t>
      </w:r>
      <w:r w:rsidR="0024603C"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autres documents en plus des </w:t>
      </w:r>
      <w:r w:rsidR="004814D5"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séance</w:t>
      </w:r>
      <w:r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 en direct ou préenregistrées</w:t>
      </w:r>
      <w:r w:rsidR="00837BA3" w:rsidRPr="000E20E5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.</w:t>
      </w:r>
    </w:p>
    <w:p w14:paraId="3301C9B4" w14:textId="77777777" w:rsidR="00B934DA" w:rsidRPr="00E2381B" w:rsidRDefault="00B934DA" w:rsidP="00B934DA">
      <w:pPr>
        <w:jc w:val="both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</w:p>
    <w:p w14:paraId="61F82BE6" w14:textId="08B8FF15" w:rsidR="00E82488" w:rsidRPr="00E2381B" w:rsidRDefault="00E82488">
      <w:pPr>
        <w:rPr>
          <w:rFonts w:ascii="Century Gothic" w:hAnsi="Century Gothic"/>
          <w:lang w:val="fr-FR"/>
        </w:rPr>
      </w:pPr>
    </w:p>
    <w:p w14:paraId="63453D50" w14:textId="77777777" w:rsidR="00E82488" w:rsidRPr="00E2381B" w:rsidRDefault="00E82488">
      <w:pPr>
        <w:rPr>
          <w:rFonts w:ascii="Century Gothic" w:hAnsi="Century Gothic"/>
          <w:lang w:val="fr-FR"/>
        </w:rPr>
        <w:sectPr w:rsidR="00E82488" w:rsidRPr="00E238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1E8B04" w14:textId="629E7660" w:rsidR="00E82488" w:rsidRPr="00983F23" w:rsidRDefault="00983F23">
      <w:pPr>
        <w:rPr>
          <w:rFonts w:ascii="Century Gothic" w:hAnsi="Century Gothic"/>
          <w:b/>
          <w:bCs/>
          <w:lang w:val="fr-FR"/>
        </w:rPr>
      </w:pPr>
      <w:r w:rsidRPr="00983F23">
        <w:rPr>
          <w:rFonts w:ascii="Century Gothic" w:hAnsi="Century Gothic"/>
          <w:b/>
          <w:bCs/>
          <w:lang w:val="fr-FR"/>
        </w:rPr>
        <w:lastRenderedPageBreak/>
        <w:t>Tableau récapitulatif des ressources interactives à utiliser pendant la formation</w:t>
      </w:r>
    </w:p>
    <w:p w14:paraId="390DE82C" w14:textId="6590B088" w:rsidR="00E82488" w:rsidRPr="00983F23" w:rsidRDefault="00E82488">
      <w:pPr>
        <w:rPr>
          <w:rFonts w:ascii="Century Gothic" w:hAnsi="Century Gothic"/>
          <w:lang w:val="fr-FR"/>
        </w:rPr>
      </w:pPr>
    </w:p>
    <w:tbl>
      <w:tblPr>
        <w:tblStyle w:val="Grilledutableau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68"/>
        <w:gridCol w:w="1462"/>
        <w:gridCol w:w="2082"/>
        <w:gridCol w:w="1984"/>
        <w:gridCol w:w="2552"/>
        <w:gridCol w:w="2835"/>
        <w:gridCol w:w="3118"/>
      </w:tblGrid>
      <w:tr w:rsidR="00A44249" w14:paraId="3BDB1308" w14:textId="77777777" w:rsidTr="0005382C">
        <w:trPr>
          <w:trHeight w:val="699"/>
        </w:trPr>
        <w:tc>
          <w:tcPr>
            <w:tcW w:w="1350" w:type="dxa"/>
          </w:tcPr>
          <w:p w14:paraId="2712D61C" w14:textId="77777777" w:rsidR="00E82488" w:rsidRPr="00DC6EBB" w:rsidRDefault="00DC6EB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1" w:name="_Hlk53133802"/>
            <w:r w:rsidRPr="00DC6EBB">
              <w:rPr>
                <w:rFonts w:cstheme="minorHAnsi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1530" w:type="dxa"/>
            <w:gridSpan w:val="2"/>
          </w:tcPr>
          <w:p w14:paraId="18ACBABA" w14:textId="5CD573C2" w:rsidR="00E82488" w:rsidRPr="00DC6EBB" w:rsidRDefault="00E2381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2381B">
              <w:rPr>
                <w:rFonts w:cstheme="minorHAnsi"/>
                <w:b/>
                <w:bCs/>
                <w:sz w:val="20"/>
                <w:szCs w:val="20"/>
              </w:rPr>
              <w:t>Principales fonctionnalité</w:t>
            </w:r>
            <w:r w:rsidR="0005382C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082" w:type="dxa"/>
          </w:tcPr>
          <w:p w14:paraId="35844125" w14:textId="3745934E" w:rsidR="00E82488" w:rsidRPr="00DC6EBB" w:rsidRDefault="00DC6EB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EBB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E2381B">
              <w:rPr>
                <w:rFonts w:cstheme="minorHAnsi"/>
                <w:b/>
                <w:bCs/>
                <w:sz w:val="20"/>
                <w:szCs w:val="20"/>
              </w:rPr>
              <w:t>é</w:t>
            </w:r>
            <w:r w:rsidRPr="00DC6EBB">
              <w:rPr>
                <w:rFonts w:cstheme="minorHAnsi"/>
                <w:b/>
                <w:bCs/>
                <w:sz w:val="20"/>
                <w:szCs w:val="20"/>
              </w:rPr>
              <w:t>finition</w:t>
            </w:r>
          </w:p>
        </w:tc>
        <w:tc>
          <w:tcPr>
            <w:tcW w:w="1984" w:type="dxa"/>
          </w:tcPr>
          <w:p w14:paraId="2DC3FE89" w14:textId="03EC87B3" w:rsidR="00E82488" w:rsidRPr="00DC6EBB" w:rsidRDefault="00E2381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Utilisation</w:t>
            </w:r>
          </w:p>
        </w:tc>
        <w:tc>
          <w:tcPr>
            <w:tcW w:w="2552" w:type="dxa"/>
          </w:tcPr>
          <w:p w14:paraId="53089C4B" w14:textId="793493C1" w:rsidR="00E82488" w:rsidRPr="00DC6EBB" w:rsidRDefault="00E2381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Fonctionnalités incluses dans la version gratuite</w:t>
            </w:r>
          </w:p>
        </w:tc>
        <w:tc>
          <w:tcPr>
            <w:tcW w:w="2835" w:type="dxa"/>
          </w:tcPr>
          <w:p w14:paraId="0C60D0E0" w14:textId="3BB68FF9" w:rsidR="00E82488" w:rsidRPr="00DC6EBB" w:rsidRDefault="00E2381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Principe de fonctionnement</w:t>
            </w:r>
          </w:p>
        </w:tc>
        <w:tc>
          <w:tcPr>
            <w:tcW w:w="3118" w:type="dxa"/>
          </w:tcPr>
          <w:p w14:paraId="7939DCDD" w14:textId="733DAAB3" w:rsidR="00E82488" w:rsidRPr="00DC6EBB" w:rsidRDefault="00E2381B" w:rsidP="00B934DA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Liens</w:t>
            </w:r>
          </w:p>
        </w:tc>
      </w:tr>
      <w:tr w:rsidR="00A44249" w:rsidRPr="009060FB" w14:paraId="0A3237DC" w14:textId="77777777" w:rsidTr="0005382C">
        <w:trPr>
          <w:trHeight w:val="1518"/>
        </w:trPr>
        <w:tc>
          <w:tcPr>
            <w:tcW w:w="1350" w:type="dxa"/>
          </w:tcPr>
          <w:p w14:paraId="5E75E06A" w14:textId="77777777" w:rsidR="00E82488" w:rsidRPr="009D59B1" w:rsidRDefault="00DC6EB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59B1">
              <w:rPr>
                <w:rFonts w:cstheme="minorHAnsi"/>
                <w:b/>
                <w:bCs/>
                <w:sz w:val="20"/>
                <w:szCs w:val="20"/>
              </w:rPr>
              <w:t>KAHOOT</w:t>
            </w:r>
          </w:p>
        </w:tc>
        <w:tc>
          <w:tcPr>
            <w:tcW w:w="1530" w:type="dxa"/>
            <w:gridSpan w:val="2"/>
          </w:tcPr>
          <w:p w14:paraId="6B2F196C" w14:textId="20C3F699" w:rsidR="00E82488" w:rsidRPr="009D59B1" w:rsidRDefault="00E2381B" w:rsidP="00B934DA">
            <w:pPr>
              <w:rPr>
                <w:rFonts w:cstheme="minorHAnsi"/>
                <w:sz w:val="20"/>
                <w:szCs w:val="20"/>
              </w:rPr>
            </w:pPr>
            <w:r w:rsidRPr="00E2381B">
              <w:rPr>
                <w:rFonts w:cstheme="minorHAnsi"/>
                <w:sz w:val="20"/>
                <w:szCs w:val="20"/>
              </w:rPr>
              <w:t xml:space="preserve">Tester le contenu par le </w:t>
            </w:r>
            <w:r w:rsidRPr="0005382C">
              <w:rPr>
                <w:rFonts w:cstheme="minorHAnsi"/>
                <w:sz w:val="20"/>
                <w:szCs w:val="20"/>
              </w:rPr>
              <w:t>biais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05382C">
              <w:rPr>
                <w:rFonts w:cstheme="minorHAnsi"/>
                <w:sz w:val="20"/>
                <w:szCs w:val="20"/>
              </w:rPr>
              <w:t xml:space="preserve">un </w:t>
            </w:r>
            <w:r w:rsidRPr="0005382C">
              <w:rPr>
                <w:rFonts w:cstheme="minorHAnsi"/>
                <w:b/>
                <w:bCs/>
                <w:sz w:val="20"/>
                <w:szCs w:val="20"/>
              </w:rPr>
              <w:t>quiz ou d</w:t>
            </w:r>
            <w:r w:rsidR="0024603C">
              <w:rPr>
                <w:rFonts w:cstheme="minorHAnsi"/>
                <w:b/>
                <w:bCs/>
                <w:sz w:val="20"/>
                <w:szCs w:val="20"/>
              </w:rPr>
              <w:t>’</w:t>
            </w:r>
            <w:r w:rsidRPr="0005382C">
              <w:rPr>
                <w:rFonts w:cstheme="minorHAnsi"/>
                <w:b/>
                <w:bCs/>
                <w:sz w:val="20"/>
                <w:szCs w:val="20"/>
              </w:rPr>
              <w:t>un jeu</w:t>
            </w:r>
          </w:p>
        </w:tc>
        <w:tc>
          <w:tcPr>
            <w:tcW w:w="2082" w:type="dxa"/>
          </w:tcPr>
          <w:p w14:paraId="08EF390D" w14:textId="2A4449C3" w:rsidR="00E82488" w:rsidRPr="009D59B1" w:rsidRDefault="00E2381B" w:rsidP="00B934DA">
            <w:pPr>
              <w:rPr>
                <w:rFonts w:cstheme="minorHAnsi"/>
                <w:sz w:val="20"/>
                <w:szCs w:val="20"/>
              </w:rPr>
            </w:pPr>
            <w:r w:rsidRPr="00E2381B">
              <w:rPr>
                <w:rFonts w:cstheme="minorHAnsi"/>
                <w:sz w:val="20"/>
                <w:szCs w:val="20"/>
              </w:rPr>
              <w:t>Kahoot est un programme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E2381B">
              <w:rPr>
                <w:rFonts w:cstheme="minorHAnsi"/>
                <w:sz w:val="20"/>
                <w:szCs w:val="20"/>
              </w:rPr>
              <w:t>apprentissage interactif basé sur le jeu qui vous permet de créer des quiz gratuits.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E2381B">
              <w:rPr>
                <w:rFonts w:cstheme="minorHAnsi"/>
                <w:sz w:val="20"/>
                <w:szCs w:val="20"/>
              </w:rPr>
              <w:t>organisateur crée une série de questions destinées aux participants et la projette sur un écran partagé. Les participants réagissent aux questions en utilisant leurs appareils mobiles.</w:t>
            </w:r>
          </w:p>
        </w:tc>
        <w:tc>
          <w:tcPr>
            <w:tcW w:w="1984" w:type="dxa"/>
          </w:tcPr>
          <w:p w14:paraId="5C6C6217" w14:textId="121E9513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5D105D" w:rsidRPr="005D105D">
              <w:rPr>
                <w:rFonts w:cstheme="minorHAnsi"/>
                <w:sz w:val="20"/>
                <w:szCs w:val="20"/>
              </w:rPr>
              <w:t>Dans le cadre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>une formation</w:t>
            </w:r>
            <w:r w:rsidR="0005382C">
              <w:rPr>
                <w:rFonts w:cstheme="minorHAnsi"/>
                <w:sz w:val="20"/>
                <w:szCs w:val="20"/>
              </w:rPr>
              <w:t> </w:t>
            </w:r>
            <w:r w:rsidR="005D105D" w:rsidRPr="005D105D">
              <w:rPr>
                <w:rFonts w:cstheme="minorHAnsi"/>
                <w:sz w:val="20"/>
                <w:szCs w:val="20"/>
              </w:rPr>
              <w:t>: recevoir un retour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 xml:space="preserve">information instantané des participants </w:t>
            </w:r>
            <w:r w:rsidR="0005382C">
              <w:rPr>
                <w:rFonts w:cstheme="minorHAnsi"/>
                <w:sz w:val="20"/>
                <w:szCs w:val="20"/>
              </w:rPr>
              <w:t>p</w:t>
            </w:r>
            <w:r w:rsidR="005D105D" w:rsidRPr="005D105D">
              <w:rPr>
                <w:rFonts w:cstheme="minorHAnsi"/>
                <w:sz w:val="20"/>
                <w:szCs w:val="20"/>
              </w:rPr>
              <w:t>ar le biais de mini quiz.</w:t>
            </w:r>
          </w:p>
          <w:p w14:paraId="44FBF94D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1197DCDC" w14:textId="61094AB5" w:rsidR="00E82488" w:rsidRPr="009D59B1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5D105D" w:rsidRPr="005D105D">
              <w:rPr>
                <w:rFonts w:cstheme="minorHAnsi"/>
                <w:sz w:val="20"/>
                <w:szCs w:val="20"/>
              </w:rPr>
              <w:t>Dans le cadre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>une réunion ou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>un webinaire</w:t>
            </w:r>
            <w:r w:rsidR="0005382C">
              <w:rPr>
                <w:rFonts w:cstheme="minorHAnsi"/>
                <w:sz w:val="20"/>
                <w:szCs w:val="20"/>
              </w:rPr>
              <w:t> </w:t>
            </w:r>
            <w:r w:rsidR="005D105D" w:rsidRPr="005D105D">
              <w:rPr>
                <w:rFonts w:cstheme="minorHAnsi"/>
                <w:sz w:val="20"/>
                <w:szCs w:val="20"/>
              </w:rPr>
              <w:t>: recueillir des idées en temps réel, sensibiliser les participants à un sujet spécifique ou évaluer les connaissances générales de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>auditoire sur le sujet</w:t>
            </w:r>
            <w:r w:rsidR="0005382C">
              <w:rPr>
                <w:rFonts w:cstheme="minorHAnsi"/>
                <w:sz w:val="20"/>
                <w:szCs w:val="20"/>
              </w:rPr>
              <w:t xml:space="preserve"> f</w:t>
            </w:r>
            <w:r w:rsidR="005D105D" w:rsidRPr="005D105D">
              <w:rPr>
                <w:rFonts w:cstheme="minorHAnsi"/>
                <w:sz w:val="20"/>
                <w:szCs w:val="20"/>
              </w:rPr>
              <w:t>aisant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>objet de la présentation</w:t>
            </w:r>
            <w:r w:rsidR="005D105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A00AE41" w14:textId="4DAA48DA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5D105D" w:rsidRPr="005D105D">
              <w:rPr>
                <w:rFonts w:cstheme="minorHAnsi"/>
                <w:sz w:val="20"/>
                <w:szCs w:val="20"/>
              </w:rPr>
              <w:t>Création de quiz ou de sondages auxquels il est possible de répondre par des questions à choix multiples ou des questions vrai-faux</w:t>
            </w:r>
            <w:r w:rsidRPr="009D59B1">
              <w:rPr>
                <w:rFonts w:cstheme="minorHAnsi"/>
                <w:sz w:val="20"/>
                <w:szCs w:val="20"/>
              </w:rPr>
              <w:t>.</w:t>
            </w:r>
          </w:p>
          <w:p w14:paraId="5729AE48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750FE29C" w14:textId="2BBCAEAC" w:rsidR="00E82488" w:rsidRPr="009D59B1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5D105D" w:rsidRPr="005D105D">
              <w:rPr>
                <w:rFonts w:cstheme="minorHAnsi"/>
                <w:sz w:val="20"/>
                <w:szCs w:val="20"/>
              </w:rPr>
              <w:t>La version gratuite offre plus de fonctionnalités si vous vous inscrivez en qualité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5D105D" w:rsidRPr="005D105D">
              <w:rPr>
                <w:rFonts w:cstheme="minorHAnsi"/>
                <w:sz w:val="20"/>
                <w:szCs w:val="20"/>
              </w:rPr>
              <w:t>enseignant</w:t>
            </w:r>
            <w:r w:rsidR="005D105D">
              <w:rPr>
                <w:rFonts w:cstheme="minorHAnsi"/>
                <w:sz w:val="20"/>
                <w:szCs w:val="20"/>
              </w:rPr>
              <w:t>/formateur.</w:t>
            </w:r>
          </w:p>
        </w:tc>
        <w:tc>
          <w:tcPr>
            <w:tcW w:w="2835" w:type="dxa"/>
          </w:tcPr>
          <w:p w14:paraId="7D756E6F" w14:textId="0C8F0FBD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5D105D">
              <w:rPr>
                <w:rFonts w:cstheme="minorHAnsi"/>
                <w:sz w:val="20"/>
                <w:szCs w:val="20"/>
              </w:rPr>
              <w:t>L</w:t>
            </w:r>
            <w:r w:rsidR="005D105D" w:rsidRPr="005D105D">
              <w:rPr>
                <w:rFonts w:cstheme="minorHAnsi"/>
                <w:sz w:val="20"/>
                <w:szCs w:val="20"/>
              </w:rPr>
              <w:t>e présentateur (créateur du quiz Kahoot) doit avoir un compte</w:t>
            </w:r>
            <w:r w:rsidR="005D105D">
              <w:rPr>
                <w:rFonts w:cstheme="minorHAnsi"/>
                <w:sz w:val="20"/>
                <w:szCs w:val="20"/>
              </w:rPr>
              <w:t>.</w:t>
            </w:r>
          </w:p>
          <w:p w14:paraId="675B73E4" w14:textId="77777777" w:rsidR="003002CC" w:rsidRPr="009D59B1" w:rsidRDefault="003002CC" w:rsidP="00B934DA">
            <w:pPr>
              <w:rPr>
                <w:rFonts w:cstheme="minorHAnsi"/>
                <w:sz w:val="20"/>
                <w:szCs w:val="20"/>
              </w:rPr>
            </w:pPr>
          </w:p>
          <w:p w14:paraId="1D1A8A98" w14:textId="3A49BE16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5D105D" w:rsidRPr="005D105D">
              <w:rPr>
                <w:rFonts w:cstheme="minorHAnsi"/>
                <w:sz w:val="20"/>
                <w:szCs w:val="20"/>
              </w:rPr>
              <w:t xml:space="preserve">Ni le présentateur </w:t>
            </w:r>
            <w:r w:rsidR="005D105D">
              <w:rPr>
                <w:rFonts w:cstheme="minorHAnsi"/>
                <w:sz w:val="20"/>
                <w:szCs w:val="20"/>
              </w:rPr>
              <w:t>n</w:t>
            </w:r>
            <w:r w:rsidR="005D105D" w:rsidRPr="005D105D">
              <w:rPr>
                <w:rFonts w:cstheme="minorHAnsi"/>
                <w:sz w:val="20"/>
                <w:szCs w:val="20"/>
              </w:rPr>
              <w:t xml:space="preserve">i les participants </w:t>
            </w:r>
            <w:r w:rsidR="005D105D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ne sont tenus </w:t>
            </w:r>
            <w:r w:rsidR="005D105D" w:rsidRPr="005D105D">
              <w:rPr>
                <w:rFonts w:cstheme="minorHAnsi"/>
                <w:sz w:val="20"/>
                <w:szCs w:val="20"/>
              </w:rPr>
              <w:t>de télécharger une application</w:t>
            </w:r>
            <w:r w:rsidRPr="009D59B1">
              <w:rPr>
                <w:rFonts w:cstheme="minorHAnsi"/>
                <w:sz w:val="20"/>
                <w:szCs w:val="20"/>
              </w:rPr>
              <w:t>.</w:t>
            </w:r>
          </w:p>
          <w:p w14:paraId="1E439CD9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22E4EA14" w14:textId="59E6A1A6" w:rsidR="00E82488" w:rsidRPr="009D59B1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3002CC">
              <w:rPr>
                <w:rFonts w:cstheme="minorHAnsi"/>
                <w:sz w:val="20"/>
                <w:szCs w:val="20"/>
              </w:rPr>
              <w:t>L</w:t>
            </w:r>
            <w:r w:rsidR="003002CC" w:rsidRPr="003002CC">
              <w:rPr>
                <w:rFonts w:cstheme="minorHAnsi"/>
                <w:sz w:val="20"/>
                <w:szCs w:val="20"/>
              </w:rPr>
              <w:t>es participants reçoivent un code leur permettant de se connecter à la page du quiz et de répondre aux questions à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3002CC" w:rsidRPr="003002CC">
              <w:rPr>
                <w:rFonts w:cstheme="minorHAnsi"/>
                <w:sz w:val="20"/>
                <w:szCs w:val="20"/>
              </w:rPr>
              <w:t>aide de leurs appareils mobiles</w:t>
            </w:r>
            <w:r w:rsidR="00FB69B3">
              <w:rPr>
                <w:rFonts w:cstheme="minorHAnsi"/>
                <w:sz w:val="20"/>
                <w:szCs w:val="20"/>
              </w:rPr>
              <w:t> </w:t>
            </w:r>
            <w:r w:rsidR="003002CC" w:rsidRPr="003002CC">
              <w:rPr>
                <w:rFonts w:cstheme="minorHAnsi"/>
                <w:sz w:val="20"/>
                <w:szCs w:val="20"/>
              </w:rPr>
              <w:t>; les questions et les résultats s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3002CC" w:rsidRPr="003002CC">
              <w:rPr>
                <w:rFonts w:cstheme="minorHAnsi"/>
                <w:sz w:val="20"/>
                <w:szCs w:val="20"/>
              </w:rPr>
              <w:t>affichent sur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3002CC" w:rsidRPr="003002CC">
              <w:rPr>
                <w:rFonts w:cstheme="minorHAnsi"/>
                <w:sz w:val="20"/>
                <w:szCs w:val="20"/>
              </w:rPr>
              <w:t>écran partagé</w:t>
            </w:r>
            <w:r w:rsidRPr="009D59B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42F4D26A" w14:textId="1206A7D4" w:rsidR="00E82488" w:rsidRPr="009D59B1" w:rsidRDefault="003002CC" w:rsidP="00B934DA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Site principal</w:t>
            </w:r>
            <w:r w:rsidR="0005382C">
              <w:rPr>
                <w:rFonts w:cstheme="minorHAnsi"/>
                <w:sz w:val="20"/>
                <w:szCs w:val="20"/>
                <w:lang w:val="fr-FR"/>
              </w:rPr>
              <w:t> </w:t>
            </w:r>
            <w:r w:rsidR="00DC6EBB" w:rsidRPr="00DC6EBB">
              <w:rPr>
                <w:rFonts w:cstheme="minorHAnsi"/>
                <w:sz w:val="20"/>
                <w:szCs w:val="20"/>
                <w:lang w:val="fr-FR"/>
              </w:rPr>
              <w:t xml:space="preserve">: </w:t>
            </w:r>
            <w:hyperlink r:id="rId18" w:history="1"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  <w:lang w:val="fr-FR"/>
                </w:rPr>
                <w:t>https://kahoot.com</w:t>
              </w:r>
            </w:hyperlink>
          </w:p>
          <w:p w14:paraId="4538FB7B" w14:textId="2663EE61" w:rsidR="00E82488" w:rsidRPr="009D59B1" w:rsidRDefault="003002CC" w:rsidP="00B934DA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Entrée du code du jeu</w:t>
            </w:r>
            <w:r w:rsidR="0005382C">
              <w:rPr>
                <w:rFonts w:cstheme="minorHAnsi"/>
                <w:sz w:val="20"/>
                <w:szCs w:val="20"/>
                <w:lang w:val="fr-FR"/>
              </w:rPr>
              <w:t> </w:t>
            </w:r>
            <w:r w:rsidR="00DC6EBB" w:rsidRPr="009D59B1">
              <w:rPr>
                <w:rFonts w:cstheme="minorHAnsi"/>
                <w:sz w:val="20"/>
                <w:szCs w:val="20"/>
                <w:lang w:val="fr-FR"/>
              </w:rPr>
              <w:t xml:space="preserve">: </w:t>
            </w:r>
            <w:hyperlink r:id="rId19" w:history="1">
              <w:r w:rsidR="00DC6EBB" w:rsidRPr="009D59B1">
                <w:rPr>
                  <w:rStyle w:val="Lienhypertexte"/>
                  <w:rFonts w:cstheme="minorHAnsi"/>
                  <w:sz w:val="20"/>
                  <w:szCs w:val="20"/>
                  <w:lang w:val="fr-FR"/>
                </w:rPr>
                <w:t>https://kahoot.it/</w:t>
              </w:r>
            </w:hyperlink>
          </w:p>
          <w:p w14:paraId="361488C2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4CCF439B" w14:textId="598E6D1B" w:rsidR="00E82488" w:rsidRPr="00DC6EBB" w:rsidRDefault="00B5604B" w:rsidP="00B934DA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3002CC">
                <w:rPr>
                  <w:rStyle w:val="Lienhypertexte"/>
                  <w:rFonts w:cstheme="minorHAnsi"/>
                  <w:sz w:val="20"/>
                  <w:szCs w:val="20"/>
                </w:rPr>
                <w:t>Lien vers le didacticiel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</w:rPr>
                <w:t> </w:t>
              </w:r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</w:rPr>
                <w:t>1</w:t>
              </w:r>
            </w:hyperlink>
          </w:p>
          <w:p w14:paraId="466175F0" w14:textId="40F1A5AB" w:rsidR="00E82488" w:rsidRPr="00DC6EBB" w:rsidRDefault="00B5604B" w:rsidP="00B934DA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3002CC">
                <w:rPr>
                  <w:rStyle w:val="Lienhypertexte"/>
                  <w:rFonts w:cstheme="minorHAnsi"/>
                  <w:sz w:val="20"/>
                  <w:szCs w:val="20"/>
                </w:rPr>
                <w:t>Lien vers le didacticiel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</w:rPr>
                <w:t> </w:t>
              </w:r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</w:rPr>
                <w:t xml:space="preserve">2 </w:t>
              </w:r>
            </w:hyperlink>
          </w:p>
          <w:p w14:paraId="23F64FDB" w14:textId="2ED543B8" w:rsidR="00E82488" w:rsidRPr="00DC6EBB" w:rsidRDefault="00B5604B" w:rsidP="00B934DA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3002CC">
                <w:rPr>
                  <w:rStyle w:val="Lienhypertexte"/>
                  <w:rFonts w:cstheme="minorHAnsi"/>
                  <w:sz w:val="20"/>
                  <w:szCs w:val="20"/>
                </w:rPr>
                <w:t>Lien vers le didacticiel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</w:rPr>
                <w:t> </w:t>
              </w:r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</w:rPr>
                <w:t>3</w:t>
              </w:r>
            </w:hyperlink>
            <w:r w:rsidR="00DC6EBB" w:rsidRPr="00DC6EB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624BF7" w14:textId="3A0E3712" w:rsidR="00E82488" w:rsidRPr="009D59B1" w:rsidRDefault="003002CC" w:rsidP="00B934DA">
            <w:pPr>
              <w:rPr>
                <w:rFonts w:cstheme="minorHAnsi"/>
                <w:sz w:val="20"/>
                <w:szCs w:val="20"/>
              </w:rPr>
            </w:pPr>
            <w:r w:rsidRPr="006F20DC">
              <w:rPr>
                <w:rFonts w:cstheme="minorHAnsi"/>
                <w:sz w:val="20"/>
                <w:szCs w:val="20"/>
                <w:highlight w:val="yellow"/>
              </w:rPr>
              <w:t>**</w:t>
            </w:r>
            <w:r w:rsidR="006F20DC" w:rsidRPr="006F20DC">
              <w:rPr>
                <w:rFonts w:cstheme="minorHAnsi"/>
                <w:sz w:val="20"/>
                <w:szCs w:val="20"/>
                <w:highlight w:val="yellow"/>
              </w:rPr>
              <w:t>tou</w:t>
            </w:r>
            <w:r w:rsidR="00FB69B3">
              <w:rPr>
                <w:rFonts w:cstheme="minorHAnsi"/>
                <w:sz w:val="20"/>
                <w:szCs w:val="20"/>
                <w:highlight w:val="yellow"/>
              </w:rPr>
              <w:t>te</w:t>
            </w:r>
            <w:r w:rsidR="006F20DC" w:rsidRPr="006F20DC">
              <w:rPr>
                <w:rFonts w:cstheme="minorHAnsi"/>
                <w:sz w:val="20"/>
                <w:szCs w:val="20"/>
                <w:highlight w:val="yellow"/>
              </w:rPr>
              <w:t>s ces URL renvoient à la version anglaise du progiciel [NdT]**</w:t>
            </w:r>
          </w:p>
          <w:p w14:paraId="4509208A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4249" w:rsidRPr="009060FB" w14:paraId="64175D05" w14:textId="77777777" w:rsidTr="0005382C">
        <w:trPr>
          <w:trHeight w:val="976"/>
        </w:trPr>
        <w:tc>
          <w:tcPr>
            <w:tcW w:w="1350" w:type="dxa"/>
          </w:tcPr>
          <w:p w14:paraId="4395B1B6" w14:textId="77777777" w:rsidR="00E82488" w:rsidRPr="00DC6EBB" w:rsidRDefault="00DC6EBB" w:rsidP="00B934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EBB">
              <w:rPr>
                <w:rFonts w:cstheme="minorHAnsi"/>
                <w:b/>
                <w:bCs/>
                <w:sz w:val="20"/>
                <w:szCs w:val="20"/>
              </w:rPr>
              <w:t>PADLET</w:t>
            </w:r>
          </w:p>
        </w:tc>
        <w:tc>
          <w:tcPr>
            <w:tcW w:w="1530" w:type="dxa"/>
            <w:gridSpan w:val="2"/>
          </w:tcPr>
          <w:p w14:paraId="60CF7532" w14:textId="7E793F19" w:rsidR="00E82488" w:rsidRPr="006F20DC" w:rsidRDefault="006F20DC" w:rsidP="00B934DA">
            <w:pPr>
              <w:rPr>
                <w:rFonts w:cstheme="minorHAnsi"/>
                <w:sz w:val="20"/>
                <w:szCs w:val="20"/>
              </w:rPr>
            </w:pPr>
            <w:r w:rsidRPr="006F20DC">
              <w:rPr>
                <w:rFonts w:cstheme="minorHAnsi"/>
                <w:sz w:val="20"/>
                <w:szCs w:val="20"/>
              </w:rPr>
              <w:t xml:space="preserve">Outil </w:t>
            </w:r>
            <w:r w:rsidRPr="00044540">
              <w:rPr>
                <w:rFonts w:cstheme="minorHAnsi"/>
                <w:b/>
                <w:bCs/>
                <w:sz w:val="20"/>
                <w:szCs w:val="20"/>
              </w:rPr>
              <w:t>collaboratif</w:t>
            </w:r>
            <w:r w:rsidRPr="006F20DC">
              <w:rPr>
                <w:rFonts w:cstheme="minorHAnsi"/>
                <w:sz w:val="20"/>
                <w:szCs w:val="20"/>
              </w:rPr>
              <w:t xml:space="preserve"> permettant de partager des documents et du contenu par le biais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6F20DC">
              <w:rPr>
                <w:rFonts w:cstheme="minorHAnsi"/>
                <w:sz w:val="20"/>
                <w:szCs w:val="20"/>
              </w:rPr>
              <w:t>un tableau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6F20DC">
              <w:rPr>
                <w:rFonts w:cstheme="minorHAnsi"/>
                <w:sz w:val="20"/>
                <w:szCs w:val="20"/>
              </w:rPr>
              <w:t>affichage en ligne</w:t>
            </w:r>
          </w:p>
        </w:tc>
        <w:tc>
          <w:tcPr>
            <w:tcW w:w="2082" w:type="dxa"/>
          </w:tcPr>
          <w:p w14:paraId="11CFF674" w14:textId="3F82A5F2" w:rsidR="00E82488" w:rsidRPr="009D59B1" w:rsidRDefault="00044540" w:rsidP="00B934DA">
            <w:pPr>
              <w:rPr>
                <w:rFonts w:cstheme="minorHAnsi"/>
                <w:sz w:val="20"/>
                <w:szCs w:val="20"/>
              </w:rPr>
            </w:pPr>
            <w:r w:rsidRPr="00044540">
              <w:rPr>
                <w:rFonts w:cstheme="minorHAnsi"/>
                <w:sz w:val="20"/>
                <w:szCs w:val="20"/>
              </w:rPr>
              <w:t xml:space="preserve">Conçu pour permettre à </w:t>
            </w:r>
            <w:r w:rsidR="0005382C">
              <w:rPr>
                <w:rFonts w:cstheme="minorHAnsi"/>
                <w:sz w:val="20"/>
                <w:szCs w:val="20"/>
              </w:rPr>
              <w:t>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044540">
              <w:rPr>
                <w:rFonts w:cstheme="minorHAnsi"/>
                <w:sz w:val="20"/>
                <w:szCs w:val="20"/>
              </w:rPr>
              <w:t>organisateur et aux participants de collaborer, réfléchir et partager des liens ou</w:t>
            </w:r>
            <w:r w:rsidR="0005382C">
              <w:rPr>
                <w:rFonts w:cstheme="minorHAnsi"/>
                <w:sz w:val="20"/>
                <w:szCs w:val="20"/>
              </w:rPr>
              <w:t xml:space="preserve"> </w:t>
            </w:r>
            <w:r w:rsidRPr="00044540">
              <w:rPr>
                <w:rFonts w:cstheme="minorHAnsi"/>
                <w:sz w:val="20"/>
                <w:szCs w:val="20"/>
              </w:rPr>
              <w:t>des images dans un environnement sécurisé, Padlet est un tableau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044540">
              <w:rPr>
                <w:rFonts w:cstheme="minorHAnsi"/>
                <w:sz w:val="20"/>
                <w:szCs w:val="20"/>
              </w:rPr>
              <w:t>affichage virtuel en ligne</w:t>
            </w:r>
            <w:r w:rsidR="00DC6EBB" w:rsidRPr="009D59B1">
              <w:rPr>
                <w:rFonts w:cstheme="minorHAnsi"/>
                <w:sz w:val="20"/>
                <w:szCs w:val="20"/>
              </w:rPr>
              <w:t xml:space="preserve">. </w:t>
            </w:r>
            <w:r w:rsidRPr="00044540">
              <w:rPr>
                <w:rFonts w:cstheme="minorHAnsi"/>
                <w:sz w:val="20"/>
                <w:szCs w:val="20"/>
              </w:rPr>
              <w:t xml:space="preserve">Il offre </w:t>
            </w:r>
            <w:r w:rsidRPr="00044540">
              <w:rPr>
                <w:rFonts w:cstheme="minorHAnsi"/>
                <w:sz w:val="20"/>
                <w:szCs w:val="20"/>
              </w:rPr>
              <w:lastRenderedPageBreak/>
              <w:t>aux utilisateurs la possibilité de créer un mur caché doté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044540">
              <w:rPr>
                <w:rFonts w:cstheme="minorHAnsi"/>
                <w:sz w:val="20"/>
                <w:szCs w:val="20"/>
              </w:rPr>
              <w:t xml:space="preserve">une URL </w:t>
            </w:r>
            <w:r w:rsidR="00983F23">
              <w:rPr>
                <w:rFonts w:cstheme="minorHAnsi"/>
                <w:sz w:val="20"/>
                <w:szCs w:val="20"/>
              </w:rPr>
              <w:t>spécifique</w:t>
            </w:r>
            <w:r w:rsidRPr="00044540">
              <w:rPr>
                <w:rFonts w:cstheme="minorHAnsi"/>
                <w:sz w:val="20"/>
                <w:szCs w:val="20"/>
              </w:rPr>
              <w:t>.</w:t>
            </w:r>
          </w:p>
          <w:p w14:paraId="722E7A35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133AB0" w14:textId="4013A02F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="00044540">
              <w:rPr>
                <w:rFonts w:cstheme="minorHAnsi"/>
                <w:sz w:val="20"/>
                <w:szCs w:val="20"/>
              </w:rPr>
              <w:t>L</w:t>
            </w:r>
            <w:r w:rsidR="00044540" w:rsidRPr="00044540">
              <w:rPr>
                <w:rFonts w:cstheme="minorHAnsi"/>
                <w:sz w:val="20"/>
                <w:szCs w:val="20"/>
              </w:rPr>
              <w:t>es documents nécessaires peuvent être partagés sur le tableau Padlet</w:t>
            </w:r>
            <w:r w:rsidR="00044540">
              <w:rPr>
                <w:rFonts w:cstheme="minorHAnsi"/>
                <w:sz w:val="20"/>
                <w:szCs w:val="20"/>
              </w:rPr>
              <w:t xml:space="preserve"> avant le webinaire ou la </w:t>
            </w:r>
            <w:r w:rsidR="004814D5">
              <w:rPr>
                <w:rFonts w:cstheme="minorHAnsi"/>
                <w:sz w:val="20"/>
                <w:szCs w:val="20"/>
              </w:rPr>
              <w:t>séance</w:t>
            </w:r>
            <w:r w:rsidR="00044540">
              <w:rPr>
                <w:rFonts w:cstheme="minorHAnsi"/>
                <w:sz w:val="20"/>
                <w:szCs w:val="20"/>
              </w:rPr>
              <w:t xml:space="preserve"> de formation</w:t>
            </w:r>
            <w:r w:rsidRPr="009D59B1">
              <w:rPr>
                <w:rFonts w:cstheme="minorHAnsi"/>
                <w:sz w:val="20"/>
                <w:szCs w:val="20"/>
              </w:rPr>
              <w:t>.</w:t>
            </w:r>
          </w:p>
          <w:p w14:paraId="08BF6076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30E43F59" w14:textId="12BEABB1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Pendant le webinaire ou la </w:t>
            </w:r>
            <w:r w:rsidR="004814D5">
              <w:rPr>
                <w:rFonts w:cstheme="minorHAnsi"/>
                <w:sz w:val="20"/>
                <w:szCs w:val="20"/>
              </w:rPr>
              <w:t>séance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 de formation, </w:t>
            </w:r>
            <w:r w:rsidR="009A1F0F" w:rsidRPr="009A1F0F">
              <w:rPr>
                <w:rFonts w:cstheme="minorHAnsi"/>
                <w:sz w:val="20"/>
                <w:szCs w:val="20"/>
              </w:rPr>
              <w:lastRenderedPageBreak/>
              <w:t>les participants peuvent donner leur avis en temps réel sous forme de textes écrits, voter ou noter le contenu posté sur le mur par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auteur </w:t>
            </w:r>
            <w:r w:rsidR="009A1F0F" w:rsidRPr="002B258A">
              <w:rPr>
                <w:rFonts w:cstheme="minorHAnsi"/>
                <w:sz w:val="20"/>
                <w:szCs w:val="20"/>
              </w:rPr>
              <w:t xml:space="preserve">du </w:t>
            </w:r>
            <w:bookmarkStart w:id="12" w:name="_Hlk101687217"/>
            <w:r w:rsidR="009A1F0F" w:rsidRPr="002B258A">
              <w:rPr>
                <w:rFonts w:cstheme="minorHAnsi"/>
                <w:sz w:val="20"/>
                <w:szCs w:val="20"/>
              </w:rPr>
              <w:t>tableau Padlet</w:t>
            </w:r>
            <w:bookmarkEnd w:id="12"/>
            <w:r w:rsidRPr="002B258A">
              <w:rPr>
                <w:rFonts w:cstheme="minorHAnsi"/>
                <w:sz w:val="20"/>
                <w:szCs w:val="20"/>
              </w:rPr>
              <w:t>.</w:t>
            </w:r>
          </w:p>
          <w:p w14:paraId="3F5F00D0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3AAF1057" w14:textId="4E6388A7" w:rsidR="00E82488" w:rsidRPr="009D59B1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Après la réunion, le même mur peut être utilisé par les participants comme un référentiel </w:t>
            </w:r>
            <w:r w:rsidR="00983F23">
              <w:rPr>
                <w:rFonts w:cstheme="minorHAnsi"/>
                <w:sz w:val="20"/>
                <w:szCs w:val="20"/>
              </w:rPr>
              <w:t>s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ur lequel </w:t>
            </w:r>
            <w:r w:rsidR="00983F23">
              <w:rPr>
                <w:rFonts w:cstheme="minorHAnsi"/>
                <w:sz w:val="20"/>
                <w:szCs w:val="20"/>
              </w:rPr>
              <w:t>ces derniers seront autorisé</w:t>
            </w:r>
            <w:r w:rsidR="00FB69B3">
              <w:rPr>
                <w:rFonts w:cstheme="minorHAnsi"/>
                <w:sz w:val="20"/>
                <w:szCs w:val="20"/>
              </w:rPr>
              <w:t>s</w:t>
            </w:r>
            <w:r w:rsidR="00983F23">
              <w:rPr>
                <w:rFonts w:cstheme="minorHAnsi"/>
                <w:sz w:val="20"/>
                <w:szCs w:val="20"/>
              </w:rPr>
              <w:t xml:space="preserve"> à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 ajouter leur propre </w:t>
            </w:r>
            <w:r w:rsidR="009A1F0F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matériel </w:t>
            </w:r>
            <w:r w:rsidR="009A1F0F" w:rsidRPr="009A1F0F">
              <w:rPr>
                <w:rFonts w:cstheme="minorHAnsi"/>
                <w:sz w:val="20"/>
                <w:szCs w:val="20"/>
              </w:rPr>
              <w:t xml:space="preserve">ou </w:t>
            </w:r>
            <w:r w:rsidR="00983F23">
              <w:rPr>
                <w:rFonts w:cstheme="minorHAnsi"/>
                <w:sz w:val="20"/>
                <w:szCs w:val="20"/>
              </w:rPr>
              <w:t xml:space="preserve">à </w:t>
            </w:r>
            <w:r w:rsidR="009A1F0F" w:rsidRPr="009A1F0F">
              <w:rPr>
                <w:rFonts w:cstheme="minorHAnsi"/>
                <w:sz w:val="20"/>
                <w:szCs w:val="20"/>
              </w:rPr>
              <w:t>mener des discussions.</w:t>
            </w:r>
          </w:p>
        </w:tc>
        <w:tc>
          <w:tcPr>
            <w:tcW w:w="2552" w:type="dxa"/>
          </w:tcPr>
          <w:p w14:paraId="6912BF35" w14:textId="45AE4272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="00A0255C">
              <w:t xml:space="preserve"> 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Création de trois murs de </w:t>
            </w:r>
            <w:r w:rsidR="00840B45">
              <w:rPr>
                <w:rFonts w:cstheme="minorHAnsi"/>
                <w:sz w:val="20"/>
                <w:szCs w:val="20"/>
              </w:rPr>
              <w:t>P</w:t>
            </w:r>
            <w:r w:rsidR="00A0255C" w:rsidRPr="00A0255C">
              <w:rPr>
                <w:rFonts w:cstheme="minorHAnsi"/>
                <w:sz w:val="20"/>
                <w:szCs w:val="20"/>
              </w:rPr>
              <w:t>adlet</w:t>
            </w:r>
            <w:r w:rsidR="00840B45">
              <w:rPr>
                <w:rFonts w:cstheme="minorHAnsi"/>
                <w:sz w:val="20"/>
                <w:szCs w:val="20"/>
              </w:rPr>
              <w:t>s</w:t>
            </w:r>
            <w:r w:rsidR="00A0255C" w:rsidRPr="00A0255C">
              <w:rPr>
                <w:rFonts w:cstheme="minorHAnsi"/>
                <w:sz w:val="20"/>
                <w:szCs w:val="20"/>
              </w:rPr>
              <w:t>. Pour chaque mur, vous pourrez choisir parmi 8</w:t>
            </w:r>
            <w:r w:rsidR="00840B45">
              <w:rPr>
                <w:rFonts w:cstheme="minorHAnsi"/>
                <w:sz w:val="20"/>
                <w:szCs w:val="20"/>
              </w:rPr>
              <w:t> 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formats différents en fonction du </w:t>
            </w:r>
            <w:r w:rsidR="00A0255C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matériel </w:t>
            </w:r>
            <w:r w:rsidR="00A0255C" w:rsidRPr="00A0255C">
              <w:rPr>
                <w:rFonts w:cstheme="minorHAnsi"/>
                <w:sz w:val="20"/>
                <w:szCs w:val="20"/>
              </w:rPr>
              <w:t>que vous souhaitez partager</w:t>
            </w:r>
            <w:r w:rsidRPr="009D59B1">
              <w:rPr>
                <w:rFonts w:cstheme="minorHAnsi"/>
                <w:sz w:val="20"/>
                <w:szCs w:val="20"/>
              </w:rPr>
              <w:t>.</w:t>
            </w:r>
          </w:p>
          <w:p w14:paraId="0F3E39C9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613B8C37" w14:textId="767DBE04" w:rsidR="00E82488" w:rsidRPr="009D59B1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Personnalisation de la façon dont les participants peuvent réagir au </w:t>
            </w:r>
            <w:r w:rsidR="00A0255C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matériel </w:t>
            </w:r>
            <w:r w:rsidR="00A0255C" w:rsidRPr="00A0255C">
              <w:rPr>
                <w:rFonts w:cstheme="minorHAnsi"/>
                <w:sz w:val="20"/>
                <w:szCs w:val="20"/>
              </w:rPr>
              <w:lastRenderedPageBreak/>
              <w:t>(en attribuant des notes, des étoiles ou des «</w:t>
            </w:r>
            <w:r w:rsidR="00FB69B3">
              <w:rPr>
                <w:rFonts w:cstheme="minorHAnsi"/>
                <w:sz w:val="20"/>
                <w:szCs w:val="20"/>
              </w:rPr>
              <w:t> </w:t>
            </w:r>
            <w:r w:rsidR="00A0255C" w:rsidRPr="00A0255C">
              <w:rPr>
                <w:rFonts w:cstheme="minorHAnsi"/>
                <w:sz w:val="20"/>
                <w:szCs w:val="20"/>
              </w:rPr>
              <w:t>J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A0255C" w:rsidRPr="00A0255C">
              <w:rPr>
                <w:rFonts w:cstheme="minorHAnsi"/>
                <w:sz w:val="20"/>
                <w:szCs w:val="20"/>
              </w:rPr>
              <w:t>aime/J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A0255C" w:rsidRPr="00A0255C">
              <w:rPr>
                <w:rFonts w:cstheme="minorHAnsi"/>
                <w:sz w:val="20"/>
                <w:szCs w:val="20"/>
              </w:rPr>
              <w:t>aime pas</w:t>
            </w:r>
            <w:r w:rsidR="00FB69B3">
              <w:rPr>
                <w:rFonts w:cstheme="minorHAnsi"/>
                <w:sz w:val="20"/>
                <w:szCs w:val="20"/>
              </w:rPr>
              <w:t> </w:t>
            </w:r>
            <w:r w:rsidR="00A0255C" w:rsidRPr="00A0255C">
              <w:rPr>
                <w:rFonts w:cstheme="minorHAnsi"/>
                <w:sz w:val="20"/>
                <w:szCs w:val="20"/>
              </w:rPr>
              <w:t>»).</w:t>
            </w:r>
          </w:p>
        </w:tc>
        <w:tc>
          <w:tcPr>
            <w:tcW w:w="2835" w:type="dxa"/>
          </w:tcPr>
          <w:p w14:paraId="447EFCA9" w14:textId="7592739B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Le présentateur (auteur du </w:t>
            </w:r>
            <w:r w:rsidR="00A0255C">
              <w:rPr>
                <w:rFonts w:cstheme="minorHAnsi"/>
                <w:sz w:val="20"/>
                <w:szCs w:val="20"/>
              </w:rPr>
              <w:t>t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ableau Padlet) doit </w:t>
            </w:r>
            <w:r w:rsidR="00983F23">
              <w:rPr>
                <w:rFonts w:cstheme="minorHAnsi"/>
                <w:sz w:val="20"/>
                <w:szCs w:val="20"/>
              </w:rPr>
              <w:t>p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osséder un compte Padlet </w:t>
            </w:r>
            <w:r w:rsidR="00840B45">
              <w:rPr>
                <w:rFonts w:cstheme="minorHAnsi"/>
                <w:sz w:val="20"/>
                <w:szCs w:val="20"/>
              </w:rPr>
              <w:t>d</w:t>
            </w:r>
            <w:r w:rsidR="00A0255C" w:rsidRPr="00A0255C">
              <w:rPr>
                <w:rFonts w:cstheme="minorHAnsi"/>
                <w:sz w:val="20"/>
                <w:szCs w:val="20"/>
              </w:rPr>
              <w:t>isponible gratuitement.</w:t>
            </w:r>
          </w:p>
          <w:p w14:paraId="56AFC1B3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2FA6D5DB" w14:textId="00D67E97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840B45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I</w:t>
            </w:r>
            <w:r w:rsidR="00A0255C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l n</w:t>
            </w:r>
            <w:r w:rsidR="0024603C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’</w:t>
            </w:r>
            <w:r w:rsidR="00A0255C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est pas nécessaire </w:t>
            </w:r>
            <w:r w:rsidR="00A0255C" w:rsidRPr="00A0255C">
              <w:rPr>
                <w:rFonts w:cstheme="minorHAnsi"/>
                <w:sz w:val="20"/>
                <w:szCs w:val="20"/>
              </w:rPr>
              <w:t>de télécharger une application</w:t>
            </w:r>
            <w:r w:rsidR="00A0255C">
              <w:rPr>
                <w:rFonts w:cstheme="minorHAnsi"/>
                <w:sz w:val="20"/>
                <w:szCs w:val="20"/>
              </w:rPr>
              <w:t>.</w:t>
            </w:r>
          </w:p>
          <w:p w14:paraId="2E6706A1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417620AF" w14:textId="2ADCAB59" w:rsidR="00E82488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A0255C">
              <w:rPr>
                <w:rFonts w:cstheme="minorHAnsi"/>
                <w:sz w:val="20"/>
                <w:szCs w:val="20"/>
              </w:rPr>
              <w:t>L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es participants reçoivent un lien </w:t>
            </w:r>
            <w:r w:rsidR="00840B45">
              <w:rPr>
                <w:rFonts w:cstheme="minorHAnsi"/>
                <w:sz w:val="20"/>
                <w:szCs w:val="20"/>
              </w:rPr>
              <w:t>q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ui leur permettra </w:t>
            </w:r>
            <w:r w:rsidR="00A0255C" w:rsidRPr="00A0255C">
              <w:rPr>
                <w:rFonts w:cstheme="minorHAnsi"/>
                <w:sz w:val="20"/>
                <w:szCs w:val="20"/>
              </w:rPr>
              <w:lastRenderedPageBreak/>
              <w:t>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A0255C" w:rsidRPr="00A0255C">
              <w:rPr>
                <w:rFonts w:cstheme="minorHAnsi"/>
                <w:sz w:val="20"/>
                <w:szCs w:val="20"/>
              </w:rPr>
              <w:t>accéder au mur,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A0255C" w:rsidRPr="00A0255C">
              <w:rPr>
                <w:rFonts w:cstheme="minorHAnsi"/>
                <w:sz w:val="20"/>
                <w:szCs w:val="20"/>
              </w:rPr>
              <w:t>en lire le contenu, de réagir ou de collaborer.</w:t>
            </w:r>
          </w:p>
          <w:p w14:paraId="6BD0BD60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41FE09FB" w14:textId="79048C6F" w:rsidR="00E82488" w:rsidRPr="009D59B1" w:rsidRDefault="00DC6EBB" w:rsidP="00B934DA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="00A0255C">
              <w:rPr>
                <w:rFonts w:cstheme="minorHAnsi"/>
                <w:sz w:val="20"/>
                <w:szCs w:val="20"/>
              </w:rPr>
              <w:t>L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es participants </w:t>
            </w:r>
            <w:r w:rsidR="00840B45">
              <w:rPr>
                <w:rFonts w:cstheme="minorHAnsi"/>
                <w:sz w:val="20"/>
                <w:szCs w:val="20"/>
              </w:rPr>
              <w:t>n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e possédant pas de compte </w:t>
            </w:r>
            <w:r w:rsidR="00840B45">
              <w:rPr>
                <w:rFonts w:cstheme="minorHAnsi"/>
                <w:sz w:val="20"/>
                <w:szCs w:val="20"/>
              </w:rPr>
              <w:t>d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evront </w:t>
            </w:r>
            <w:r w:rsidR="00840B45">
              <w:rPr>
                <w:rFonts w:cstheme="minorHAnsi"/>
                <w:sz w:val="20"/>
                <w:szCs w:val="20"/>
              </w:rPr>
              <w:t>i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ndiquer leur nom </w:t>
            </w:r>
            <w:r w:rsidR="00840B45">
              <w:rPr>
                <w:rFonts w:cstheme="minorHAnsi"/>
                <w:sz w:val="20"/>
                <w:szCs w:val="20"/>
              </w:rPr>
              <w:t>a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vant de formuler un commentaire, </w:t>
            </w:r>
            <w:r w:rsidR="00840B45">
              <w:rPr>
                <w:rFonts w:cstheme="minorHAnsi"/>
                <w:sz w:val="20"/>
                <w:szCs w:val="20"/>
              </w:rPr>
              <w:t>à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 moins qu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A0255C" w:rsidRPr="00A0255C">
              <w:rPr>
                <w:rFonts w:cstheme="minorHAnsi"/>
                <w:sz w:val="20"/>
                <w:szCs w:val="20"/>
              </w:rPr>
              <w:t>ils ne préfère</w:t>
            </w:r>
            <w:r w:rsidR="00840B45">
              <w:rPr>
                <w:rFonts w:cstheme="minorHAnsi"/>
                <w:sz w:val="20"/>
                <w:szCs w:val="20"/>
              </w:rPr>
              <w:t>nt</w:t>
            </w:r>
            <w:r w:rsidR="00A0255C" w:rsidRPr="00A0255C">
              <w:rPr>
                <w:rFonts w:cstheme="minorHAnsi"/>
                <w:sz w:val="20"/>
                <w:szCs w:val="20"/>
              </w:rPr>
              <w:t xml:space="preserve"> conserver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="00A0255C" w:rsidRPr="00A0255C">
              <w:rPr>
                <w:rFonts w:cstheme="minorHAnsi"/>
                <w:sz w:val="20"/>
                <w:szCs w:val="20"/>
              </w:rPr>
              <w:t>anonymat</w:t>
            </w:r>
          </w:p>
        </w:tc>
        <w:tc>
          <w:tcPr>
            <w:tcW w:w="3118" w:type="dxa"/>
          </w:tcPr>
          <w:p w14:paraId="49D1B0A2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0C721783" w14:textId="15F4F7EF" w:rsidR="00E82488" w:rsidRPr="009D59B1" w:rsidRDefault="00A0255C" w:rsidP="00B934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principal</w:t>
            </w:r>
            <w:r w:rsidR="00FB69B3">
              <w:rPr>
                <w:rFonts w:cstheme="minorHAnsi"/>
                <w:sz w:val="20"/>
                <w:szCs w:val="20"/>
              </w:rPr>
              <w:t> </w:t>
            </w:r>
            <w:r w:rsidR="00DC6EBB" w:rsidRPr="00DC6EBB">
              <w:rPr>
                <w:rFonts w:cstheme="minorHAnsi"/>
                <w:sz w:val="20"/>
                <w:szCs w:val="20"/>
              </w:rPr>
              <w:t xml:space="preserve">: </w:t>
            </w:r>
            <w:hyperlink r:id="rId23" w:history="1"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</w:rPr>
                <w:t>https://padlet.com/</w:t>
              </w:r>
            </w:hyperlink>
          </w:p>
          <w:p w14:paraId="0FFCBC35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6DCCF8E5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  <w:p w14:paraId="6B755982" w14:textId="2D56C74B" w:rsidR="00E82488" w:rsidRPr="00DC6EBB" w:rsidRDefault="00B5604B" w:rsidP="00B934DA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A0255C">
                <w:rPr>
                  <w:rStyle w:val="Lienhypertexte"/>
                  <w:rFonts w:cstheme="minorHAnsi"/>
                  <w:sz w:val="20"/>
                  <w:szCs w:val="20"/>
                </w:rPr>
                <w:t>Lien vers le tutoriel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</w:rPr>
                <w:t> </w:t>
              </w:r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</w:rPr>
                <w:t>1</w:t>
              </w:r>
            </w:hyperlink>
            <w:r w:rsidR="00DC6EBB" w:rsidRPr="00DC6EB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F7B4DC" w14:textId="248D8E1D" w:rsidR="00E82488" w:rsidRDefault="00B5604B" w:rsidP="00B934DA">
            <w:pPr>
              <w:rPr>
                <w:rStyle w:val="Lienhypertexte"/>
                <w:rFonts w:cstheme="minorHAnsi"/>
                <w:sz w:val="20"/>
                <w:szCs w:val="20"/>
              </w:rPr>
            </w:pPr>
            <w:hyperlink r:id="rId25" w:history="1">
              <w:r w:rsidR="00A0255C">
                <w:rPr>
                  <w:rStyle w:val="Lienhypertexte"/>
                  <w:rFonts w:cstheme="minorHAnsi"/>
                  <w:sz w:val="20"/>
                  <w:szCs w:val="20"/>
                </w:rPr>
                <w:t>Lien vers le tutoriel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</w:rPr>
                <w:t> </w:t>
              </w:r>
              <w:r w:rsidR="00DC6EBB" w:rsidRPr="00DC6EBB">
                <w:rPr>
                  <w:rStyle w:val="Lienhypertexte"/>
                  <w:rFonts w:cstheme="minorHAnsi"/>
                  <w:sz w:val="20"/>
                  <w:szCs w:val="20"/>
                </w:rPr>
                <w:t>2</w:t>
              </w:r>
            </w:hyperlink>
          </w:p>
          <w:p w14:paraId="2CE20D4D" w14:textId="0E69FCF2" w:rsidR="00E82488" w:rsidRPr="00840B45" w:rsidRDefault="00E82488" w:rsidP="00840B45">
            <w:pPr>
              <w:rPr>
                <w:rFonts w:cstheme="minorHAnsi"/>
                <w:sz w:val="20"/>
                <w:szCs w:val="20"/>
              </w:rPr>
            </w:pPr>
          </w:p>
          <w:p w14:paraId="3B738DC7" w14:textId="0C6E2870" w:rsidR="00A0255C" w:rsidRPr="009D59B1" w:rsidRDefault="00A0255C" w:rsidP="00B934DA">
            <w:pPr>
              <w:rPr>
                <w:rFonts w:cstheme="minorHAnsi"/>
                <w:sz w:val="20"/>
                <w:szCs w:val="20"/>
              </w:rPr>
            </w:pPr>
            <w:r w:rsidRPr="00A0255C">
              <w:rPr>
                <w:rFonts w:cstheme="minorHAnsi"/>
                <w:sz w:val="20"/>
                <w:szCs w:val="20"/>
                <w:highlight w:val="yellow"/>
              </w:rPr>
              <w:t xml:space="preserve">**à noter que tous ces hyperliens renvoient à des pages </w:t>
            </w:r>
            <w:r w:rsidR="00FB69B3">
              <w:rPr>
                <w:rFonts w:cstheme="minorHAnsi"/>
                <w:sz w:val="20"/>
                <w:szCs w:val="20"/>
                <w:highlight w:val="yellow"/>
              </w:rPr>
              <w:t>w</w:t>
            </w:r>
            <w:r w:rsidRPr="00A0255C">
              <w:rPr>
                <w:rFonts w:cstheme="minorHAnsi"/>
                <w:sz w:val="20"/>
                <w:szCs w:val="20"/>
                <w:highlight w:val="yellow"/>
              </w:rPr>
              <w:t>eb rédigées en anglais [NdT]**</w:t>
            </w:r>
          </w:p>
          <w:p w14:paraId="77251158" w14:textId="77777777" w:rsidR="00E82488" w:rsidRPr="009D59B1" w:rsidRDefault="00E82488" w:rsidP="00B934DA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1"/>
      <w:tr w:rsidR="00577BA6" w:rsidRPr="0017152B" w14:paraId="0E248D72" w14:textId="77777777" w:rsidTr="00D51C22">
        <w:trPr>
          <w:trHeight w:val="3700"/>
        </w:trPr>
        <w:tc>
          <w:tcPr>
            <w:tcW w:w="1418" w:type="dxa"/>
            <w:gridSpan w:val="2"/>
          </w:tcPr>
          <w:p w14:paraId="52F10BF1" w14:textId="77777777" w:rsidR="00577BA6" w:rsidRPr="009D59B1" w:rsidRDefault="00577BA6" w:rsidP="0031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59B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MENTIMETER</w:t>
            </w:r>
          </w:p>
        </w:tc>
        <w:tc>
          <w:tcPr>
            <w:tcW w:w="1462" w:type="dxa"/>
          </w:tcPr>
          <w:p w14:paraId="0463F3B2" w14:textId="0F94B9BE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b/>
                <w:bCs/>
                <w:sz w:val="20"/>
                <w:szCs w:val="20"/>
                <w:lang w:val="fr-FR"/>
              </w:rPr>
              <w:t>Retour d</w:t>
            </w:r>
            <w:r w:rsidR="0024603C">
              <w:rPr>
                <w:rFonts w:cstheme="minorHAnsi"/>
                <w:b/>
                <w:bCs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b/>
                <w:bCs/>
                <w:sz w:val="20"/>
                <w:szCs w:val="20"/>
                <w:lang w:val="fr-FR"/>
              </w:rPr>
              <w:t>information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 instantané lors des réunions en ligne</w:t>
            </w:r>
          </w:p>
        </w:tc>
        <w:tc>
          <w:tcPr>
            <w:tcW w:w="2082" w:type="dxa"/>
          </w:tcPr>
          <w:p w14:paraId="0988B0A9" w14:textId="27CE7C74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577BA6">
              <w:rPr>
                <w:rFonts w:cstheme="minorHAnsi"/>
                <w:sz w:val="20"/>
                <w:szCs w:val="20"/>
                <w:lang w:val="fr-FR"/>
              </w:rPr>
              <w:t>Mentimeter</w:t>
            </w:r>
            <w:proofErr w:type="spellEnd"/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 est un outil de présentation interactif qui permet aux utilisateurs de faire participer leur auditoire en temps réel. C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est aussi un 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  <w:lang w:val="fr-FR"/>
              </w:rPr>
              <w:t xml:space="preserve">outil de sondage 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avec lequel vous pouvez définir les questions et permettre à votre public cible de donner son avis en utilisant un téléphone mobile ou tout autre appareil connecté à </w:t>
            </w:r>
            <w:r w:rsidR="00D51C22" w:rsidRPr="00962A36">
              <w:rPr>
                <w:rFonts w:cstheme="minorHAnsi"/>
                <w:color w:val="498CF1" w:themeColor="background2" w:themeShade="BF"/>
                <w:sz w:val="20"/>
                <w:szCs w:val="20"/>
                <w:lang w:val="fr-FR"/>
              </w:rPr>
              <w:t>i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  <w:lang w:val="fr-FR"/>
              </w:rPr>
              <w:t>nternet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984" w:type="dxa"/>
          </w:tcPr>
          <w:p w14:paraId="5BEDF153" w14:textId="12CFCD29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>-Lors 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un webinaire ou 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une formation, il peut être utilisé comme outil de soutien à la présentation. Vous pouvez sensibiliser les participants avant la présentation</w:t>
            </w:r>
            <w:r w:rsidR="00983F23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FB69B3">
              <w:rPr>
                <w:rFonts w:cstheme="minorHAnsi"/>
                <w:sz w:val="20"/>
                <w:szCs w:val="20"/>
                <w:lang w:val="fr-FR"/>
              </w:rPr>
              <w:t>—</w:t>
            </w:r>
            <w:r w:rsidR="00983F23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ou résumer votre contenu après</w:t>
            </w:r>
            <w:r w:rsidR="00FB69B3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983F23">
              <w:rPr>
                <w:rFonts w:cstheme="minorHAnsi"/>
                <w:sz w:val="20"/>
                <w:szCs w:val="20"/>
                <w:lang w:val="fr-FR"/>
              </w:rPr>
              <w:t>–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 à l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aide de diapositives personnalisées utilisant une variété de formats (nuages de mots, citations, sondages, vidéos 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lastRenderedPageBreak/>
              <w:t>partagées, questions ouvertes, etc.)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524FE441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5DF4690E" w14:textId="04F90475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- 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L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es nuages de mots peuvent être un bon moyen visuel 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obtenir un retour instantané sur un événement.</w:t>
            </w:r>
          </w:p>
        </w:tc>
        <w:tc>
          <w:tcPr>
            <w:tcW w:w="2552" w:type="dxa"/>
          </w:tcPr>
          <w:p w14:paraId="046F16F4" w14:textId="2183AAE2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lastRenderedPageBreak/>
              <w:t xml:space="preserve">- Création de présentations </w:t>
            </w:r>
            <w:proofErr w:type="spellStart"/>
            <w:r w:rsidRPr="00577BA6">
              <w:rPr>
                <w:rFonts w:cstheme="minorHAnsi"/>
                <w:sz w:val="20"/>
                <w:szCs w:val="20"/>
                <w:lang w:val="fr-FR"/>
              </w:rPr>
              <w:t>mentimétriques</w:t>
            </w:r>
            <w:proofErr w:type="spellEnd"/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 (limitées à 2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 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questions et 7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 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diapositives)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34D05274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36F7EE61" w14:textId="6981C030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- Lieu </w:t>
            </w:r>
            <w:r w:rsidR="00983F23">
              <w:rPr>
                <w:rFonts w:cstheme="minorHAnsi"/>
                <w:sz w:val="20"/>
                <w:szCs w:val="20"/>
                <w:lang w:val="fr-FR"/>
              </w:rPr>
              <w:t>où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 poser des questions à vos participants sous différentes formes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835" w:type="dxa"/>
          </w:tcPr>
          <w:p w14:paraId="6080C897" w14:textId="587A87F0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- Ni le présentateur ni les participants 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  <w:lang w:val="fr-FR"/>
              </w:rPr>
              <w:t xml:space="preserve">ne sont contraints 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de télécharger une application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479C4264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50ABC1A1" w14:textId="66187763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- Les participants reçoivent un lien 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l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eur permettant de lire le contenu, de réagir ou de donner leur avis.</w:t>
            </w:r>
          </w:p>
        </w:tc>
        <w:tc>
          <w:tcPr>
            <w:tcW w:w="3118" w:type="dxa"/>
          </w:tcPr>
          <w:p w14:paraId="68302C61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1B237ED9" w14:textId="16B6FF4C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>Site principal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 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: </w:t>
            </w:r>
            <w:hyperlink r:id="rId26" w:history="1">
              <w:r w:rsidRPr="00577BA6">
                <w:rPr>
                  <w:rStyle w:val="Lienhypertexte"/>
                  <w:rFonts w:cstheme="minorHAnsi"/>
                  <w:sz w:val="20"/>
                  <w:szCs w:val="20"/>
                  <w:lang w:val="fr-FR"/>
                </w:rPr>
                <w:t>www.mentimeter.com</w:t>
              </w:r>
            </w:hyperlink>
          </w:p>
          <w:p w14:paraId="3BC61D1B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3A575938" w14:textId="203D508A" w:rsidR="00577BA6" w:rsidRPr="00577BA6" w:rsidRDefault="00B5604B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27" w:history="1">
              <w:r w:rsidR="00577BA6" w:rsidRPr="00577BA6">
                <w:rPr>
                  <w:rStyle w:val="Lienhypertexte"/>
                  <w:rFonts w:cstheme="minorHAnsi"/>
                  <w:sz w:val="20"/>
                  <w:szCs w:val="20"/>
                  <w:lang w:val="fr-FR"/>
                </w:rPr>
                <w:t>Lien vers le tutoriel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  <w:lang w:val="fr-FR"/>
                </w:rPr>
                <w:t> </w:t>
              </w:r>
              <w:r w:rsidR="00577BA6" w:rsidRPr="00577BA6">
                <w:rPr>
                  <w:rStyle w:val="Lienhypertexte"/>
                  <w:rFonts w:cstheme="minorHAnsi"/>
                  <w:sz w:val="20"/>
                  <w:szCs w:val="20"/>
                  <w:lang w:val="fr-FR"/>
                </w:rPr>
                <w:t>1</w:t>
              </w:r>
            </w:hyperlink>
            <w:r w:rsidR="00577BA6" w:rsidRPr="00577BA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44068CF7" w14:textId="2FDB33F7" w:rsidR="00577BA6" w:rsidRPr="00DC6EBB" w:rsidRDefault="00B5604B" w:rsidP="003106A8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577BA6">
                <w:rPr>
                  <w:rStyle w:val="Lienhypertexte"/>
                  <w:rFonts w:cstheme="minorHAnsi"/>
                  <w:sz w:val="20"/>
                  <w:szCs w:val="20"/>
                </w:rPr>
                <w:t>Lien vers le tutoriel</w:t>
              </w:r>
              <w:r w:rsidR="00FB69B3">
                <w:rPr>
                  <w:rStyle w:val="Lienhypertexte"/>
                  <w:rFonts w:cstheme="minorHAnsi"/>
                  <w:sz w:val="20"/>
                  <w:szCs w:val="20"/>
                </w:rPr>
                <w:t> </w:t>
              </w:r>
              <w:r w:rsidR="00577BA6" w:rsidRPr="00DC6EBB">
                <w:rPr>
                  <w:rStyle w:val="Lienhypertexte"/>
                  <w:rFonts w:cstheme="minorHAnsi"/>
                  <w:sz w:val="20"/>
                  <w:szCs w:val="20"/>
                </w:rPr>
                <w:t>2</w:t>
              </w:r>
            </w:hyperlink>
          </w:p>
          <w:p w14:paraId="4A5AAE7B" w14:textId="77777777" w:rsidR="00577BA6" w:rsidRPr="009D59B1" w:rsidRDefault="00577BA6" w:rsidP="003106A8">
            <w:pPr>
              <w:rPr>
                <w:rFonts w:cstheme="minorHAnsi"/>
                <w:sz w:val="20"/>
                <w:szCs w:val="20"/>
              </w:rPr>
            </w:pPr>
          </w:p>
          <w:p w14:paraId="13E47ADB" w14:textId="77777777" w:rsidR="00577BA6" w:rsidRPr="009D59B1" w:rsidRDefault="00577BA6" w:rsidP="003106A8">
            <w:pPr>
              <w:rPr>
                <w:rFonts w:cstheme="minorHAnsi"/>
                <w:sz w:val="20"/>
                <w:szCs w:val="20"/>
              </w:rPr>
            </w:pPr>
          </w:p>
          <w:p w14:paraId="3F49D2B0" w14:textId="77777777" w:rsidR="00577BA6" w:rsidRPr="009D59B1" w:rsidRDefault="00577BA6" w:rsidP="0031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7BA6" w:rsidRPr="009060FB" w14:paraId="6F5F089B" w14:textId="77777777" w:rsidTr="00D51C22">
        <w:trPr>
          <w:trHeight w:val="3700"/>
        </w:trPr>
        <w:tc>
          <w:tcPr>
            <w:tcW w:w="1418" w:type="dxa"/>
            <w:gridSpan w:val="2"/>
          </w:tcPr>
          <w:p w14:paraId="2B530A49" w14:textId="77777777" w:rsidR="00577BA6" w:rsidRPr="009D59B1" w:rsidRDefault="00577BA6" w:rsidP="0031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TRAININGCHECK</w:t>
            </w:r>
          </w:p>
        </w:tc>
        <w:tc>
          <w:tcPr>
            <w:tcW w:w="1462" w:type="dxa"/>
          </w:tcPr>
          <w:p w14:paraId="2BBE4B04" w14:textId="2FA4081F" w:rsidR="00577BA6" w:rsidRPr="00DC6EBB" w:rsidRDefault="00577BA6" w:rsidP="003106A8">
            <w:pPr>
              <w:rPr>
                <w:rFonts w:cstheme="minorHAnsi"/>
                <w:sz w:val="20"/>
                <w:szCs w:val="20"/>
              </w:rPr>
            </w:pP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Enquêtes</w:t>
            </w:r>
            <w:r w:rsidRPr="0017152B">
              <w:rPr>
                <w:rFonts w:cstheme="minorHAnsi"/>
                <w:sz w:val="20"/>
                <w:szCs w:val="20"/>
              </w:rPr>
              <w:t xml:space="preserve">, évaluations 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d</w:t>
            </w:r>
            <w:r w:rsidR="0024603C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’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activités</w:t>
            </w:r>
            <w:r w:rsidR="00D51C2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82" w:type="dxa"/>
          </w:tcPr>
          <w:p w14:paraId="3E50B0A5" w14:textId="15F87D2E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577BA6">
              <w:rPr>
                <w:rFonts w:cstheme="minorHAnsi"/>
                <w:sz w:val="20"/>
                <w:szCs w:val="20"/>
                <w:lang w:val="fr-FR"/>
              </w:rPr>
              <w:t>Training</w:t>
            </w:r>
            <w:r w:rsidR="00FB69B3"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heck</w:t>
            </w:r>
            <w:proofErr w:type="spellEnd"/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 est un outil qui permet 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évaluer de manière anonyme les formations, ateliers, conférences et autres 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  <w:lang w:val="fr-FR"/>
              </w:rPr>
              <w:t xml:space="preserve">activités 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apprentissage.</w:t>
            </w:r>
          </w:p>
          <w:p w14:paraId="38957BC4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</w:p>
          <w:p w14:paraId="59B9CF2A" w14:textId="77777777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 xml:space="preserve">Il permet de gérer plusieurs évaluations, de recueillir des commentaires en ligne ou sur papier, de suivre les réponses et de programmer des rappels.  </w:t>
            </w:r>
          </w:p>
        </w:tc>
        <w:tc>
          <w:tcPr>
            <w:tcW w:w="1984" w:type="dxa"/>
          </w:tcPr>
          <w:p w14:paraId="484D6A9B" w14:textId="73EE2BDD" w:rsidR="00577BA6" w:rsidRPr="00577BA6" w:rsidRDefault="00577BA6" w:rsidP="003106A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77BA6">
              <w:rPr>
                <w:rFonts w:cstheme="minorHAnsi"/>
                <w:sz w:val="20"/>
                <w:szCs w:val="20"/>
                <w:lang w:val="fr-FR"/>
              </w:rPr>
              <w:t>Dans le cadre 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une formation</w:t>
            </w:r>
            <w:r w:rsidR="00D51C22">
              <w:rPr>
                <w:rFonts w:cstheme="minorHAnsi"/>
                <w:sz w:val="20"/>
                <w:szCs w:val="20"/>
                <w:lang w:val="fr-FR"/>
              </w:rPr>
              <w:t> 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: recevoir un retour complet des participants grâce à la version électronique du formulaire d</w:t>
            </w:r>
            <w:r w:rsidR="0024603C">
              <w:rPr>
                <w:rFonts w:cstheme="minorHAnsi"/>
                <w:sz w:val="20"/>
                <w:szCs w:val="20"/>
                <w:lang w:val="fr-FR"/>
              </w:rPr>
              <w:t>’</w:t>
            </w:r>
            <w:r w:rsidRPr="00577BA6">
              <w:rPr>
                <w:rFonts w:cstheme="minorHAnsi"/>
                <w:sz w:val="20"/>
                <w:szCs w:val="20"/>
                <w:lang w:val="fr-FR"/>
              </w:rPr>
              <w:t>évaluation sur papier.</w:t>
            </w:r>
          </w:p>
        </w:tc>
        <w:tc>
          <w:tcPr>
            <w:tcW w:w="2552" w:type="dxa"/>
          </w:tcPr>
          <w:p w14:paraId="5CFF88CF" w14:textId="3FE02686" w:rsidR="00577BA6" w:rsidRDefault="00577BA6" w:rsidP="003106A8">
            <w:pPr>
              <w:rPr>
                <w:rFonts w:cstheme="minorHAnsi"/>
                <w:sz w:val="20"/>
                <w:szCs w:val="20"/>
              </w:rPr>
            </w:pPr>
            <w:r w:rsidRPr="00721DAC">
              <w:rPr>
                <w:rFonts w:cstheme="minorHAnsi"/>
                <w:sz w:val="20"/>
                <w:szCs w:val="20"/>
              </w:rPr>
              <w:t>Création de questionnaires d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721DAC">
              <w:rPr>
                <w:rFonts w:cstheme="minorHAnsi"/>
                <w:sz w:val="20"/>
                <w:szCs w:val="20"/>
              </w:rPr>
              <w:t>évaluation comportant plusieurs questions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230587F" w14:textId="77777777" w:rsidR="00577BA6" w:rsidRPr="009D59B1" w:rsidRDefault="00577BA6" w:rsidP="003106A8">
            <w:pPr>
              <w:rPr>
                <w:rFonts w:cstheme="minorHAnsi"/>
                <w:sz w:val="20"/>
                <w:szCs w:val="20"/>
              </w:rPr>
            </w:pPr>
          </w:p>
          <w:p w14:paraId="23BFDE2C" w14:textId="77777777" w:rsidR="00577BA6" w:rsidRPr="00DC6EBB" w:rsidRDefault="00577BA6" w:rsidP="003106A8">
            <w:pPr>
              <w:rPr>
                <w:rFonts w:cstheme="minorHAnsi"/>
                <w:sz w:val="20"/>
                <w:szCs w:val="20"/>
              </w:rPr>
            </w:pPr>
            <w:r w:rsidRPr="00DC6EBB">
              <w:rPr>
                <w:rFonts w:cstheme="minorHAnsi"/>
                <w:sz w:val="20"/>
                <w:szCs w:val="20"/>
              </w:rPr>
              <w:t xml:space="preserve">- </w:t>
            </w:r>
            <w:r w:rsidRPr="00721DAC">
              <w:rPr>
                <w:rFonts w:cstheme="minorHAnsi"/>
                <w:sz w:val="20"/>
                <w:szCs w:val="20"/>
              </w:rPr>
              <w:t>Possibilité de poser des questions aux participants sous différentes formes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2BB1641" w14:textId="505C2929" w:rsidR="00577BA6" w:rsidRDefault="00577BA6" w:rsidP="003106A8">
            <w:pPr>
              <w:rPr>
                <w:rFonts w:cstheme="minorHAnsi"/>
                <w:sz w:val="20"/>
                <w:szCs w:val="20"/>
              </w:rPr>
            </w:pPr>
            <w:r w:rsidRPr="009D59B1">
              <w:rPr>
                <w:rFonts w:cstheme="minorHAnsi"/>
                <w:sz w:val="20"/>
                <w:szCs w:val="20"/>
              </w:rPr>
              <w:t xml:space="preserve">- </w:t>
            </w:r>
            <w:r w:rsidRPr="00721DAC">
              <w:rPr>
                <w:rFonts w:cstheme="minorHAnsi"/>
                <w:sz w:val="20"/>
                <w:szCs w:val="20"/>
              </w:rPr>
              <w:t>Le présentateur (auteur de l</w:t>
            </w:r>
            <w:r w:rsidR="0024603C">
              <w:rPr>
                <w:rFonts w:cstheme="minorHAnsi"/>
                <w:sz w:val="20"/>
                <w:szCs w:val="20"/>
              </w:rPr>
              <w:t>’</w:t>
            </w:r>
            <w:r w:rsidRPr="00721DAC">
              <w:rPr>
                <w:rFonts w:cstheme="minorHAnsi"/>
                <w:sz w:val="20"/>
                <w:szCs w:val="20"/>
              </w:rPr>
              <w:t>enquête Trainin</w:t>
            </w:r>
            <w:r w:rsidR="00FB69B3">
              <w:rPr>
                <w:rFonts w:cstheme="minorHAnsi"/>
                <w:sz w:val="20"/>
                <w:szCs w:val="20"/>
              </w:rPr>
              <w:t>C</w:t>
            </w:r>
            <w:r w:rsidRPr="00721DAC">
              <w:rPr>
                <w:rFonts w:cstheme="minorHAnsi"/>
                <w:sz w:val="20"/>
                <w:szCs w:val="20"/>
              </w:rPr>
              <w:t>heck) poss</w:t>
            </w:r>
            <w:r w:rsidR="00D51C22">
              <w:rPr>
                <w:rFonts w:cstheme="minorHAnsi"/>
                <w:sz w:val="20"/>
                <w:szCs w:val="20"/>
              </w:rPr>
              <w:t>ède</w:t>
            </w:r>
            <w:r w:rsidRPr="00721DAC">
              <w:rPr>
                <w:rFonts w:cstheme="minorHAnsi"/>
                <w:sz w:val="20"/>
                <w:szCs w:val="20"/>
              </w:rPr>
              <w:t xml:space="preserve"> un compte disponible gratuitement</w:t>
            </w:r>
            <w:r w:rsidR="00D51C22">
              <w:rPr>
                <w:rFonts w:cstheme="minorHAnsi"/>
                <w:sz w:val="20"/>
                <w:szCs w:val="20"/>
              </w:rPr>
              <w:t>.</w:t>
            </w:r>
          </w:p>
          <w:p w14:paraId="2E516E0B" w14:textId="77777777" w:rsidR="00577BA6" w:rsidRPr="009D59B1" w:rsidRDefault="00577BA6" w:rsidP="003106A8">
            <w:pPr>
              <w:rPr>
                <w:rFonts w:cstheme="minorHAnsi"/>
                <w:sz w:val="20"/>
                <w:szCs w:val="20"/>
              </w:rPr>
            </w:pPr>
          </w:p>
          <w:p w14:paraId="04F758D8" w14:textId="41549A16" w:rsidR="00577BA6" w:rsidRPr="00DC6EBB" w:rsidRDefault="00577BA6" w:rsidP="003106A8">
            <w:pPr>
              <w:rPr>
                <w:rFonts w:cstheme="minorHAnsi"/>
                <w:sz w:val="20"/>
                <w:szCs w:val="20"/>
              </w:rPr>
            </w:pPr>
            <w:r w:rsidRPr="00DC6EBB">
              <w:rPr>
                <w:rFonts w:cstheme="minorHAnsi"/>
                <w:sz w:val="20"/>
                <w:szCs w:val="20"/>
              </w:rPr>
              <w:t xml:space="preserve">- </w:t>
            </w:r>
            <w:r w:rsidRPr="00721DAC">
              <w:rPr>
                <w:rFonts w:cstheme="minorHAnsi"/>
                <w:sz w:val="20"/>
                <w:szCs w:val="20"/>
              </w:rPr>
              <w:t xml:space="preserve">Ni le présentateur ni les participants 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ne sont </w:t>
            </w:r>
            <w:r w:rsidR="00962A36"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>tenus</w:t>
            </w:r>
            <w:r w:rsidRPr="00962A36">
              <w:rPr>
                <w:rFonts w:cstheme="minorHAnsi"/>
                <w:color w:val="498CF1" w:themeColor="background2" w:themeShade="BF"/>
                <w:sz w:val="20"/>
                <w:szCs w:val="20"/>
              </w:rPr>
              <w:t xml:space="preserve"> </w:t>
            </w:r>
            <w:r w:rsidRPr="00721DAC">
              <w:rPr>
                <w:rFonts w:cstheme="minorHAnsi"/>
                <w:sz w:val="20"/>
                <w:szCs w:val="20"/>
              </w:rPr>
              <w:t>de télécharger une application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017F677" w14:textId="77777777" w:rsidR="00577BA6" w:rsidRPr="009D59B1" w:rsidRDefault="00577BA6" w:rsidP="003106A8">
            <w:pPr>
              <w:rPr>
                <w:rFonts w:cstheme="minorHAnsi"/>
                <w:sz w:val="20"/>
                <w:szCs w:val="20"/>
              </w:rPr>
            </w:pPr>
          </w:p>
          <w:p w14:paraId="5256FC36" w14:textId="77777777" w:rsidR="00577BA6" w:rsidRPr="00DC6EBB" w:rsidRDefault="00577BA6" w:rsidP="003106A8">
            <w:pPr>
              <w:rPr>
                <w:rFonts w:cstheme="minorHAnsi"/>
                <w:sz w:val="20"/>
                <w:szCs w:val="20"/>
              </w:rPr>
            </w:pPr>
            <w:r w:rsidRPr="00DC6EBB">
              <w:rPr>
                <w:rFonts w:cstheme="minorHAnsi"/>
                <w:sz w:val="20"/>
                <w:szCs w:val="20"/>
              </w:rPr>
              <w:t xml:space="preserve">- </w:t>
            </w:r>
            <w:r w:rsidRPr="00721DAC">
              <w:rPr>
                <w:rFonts w:cstheme="minorHAnsi"/>
                <w:sz w:val="20"/>
                <w:szCs w:val="20"/>
              </w:rPr>
              <w:t>Les participants reçoivent un lien leur permettant de lire le contenu, de réagir ou de donner leur avis.</w:t>
            </w:r>
          </w:p>
        </w:tc>
        <w:tc>
          <w:tcPr>
            <w:tcW w:w="3118" w:type="dxa"/>
          </w:tcPr>
          <w:p w14:paraId="6E167A4F" w14:textId="7E7F7303" w:rsidR="00577BA6" w:rsidRPr="00DC6EBB" w:rsidRDefault="00577BA6" w:rsidP="0031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principal </w:t>
            </w:r>
            <w:r w:rsidR="00D51C22">
              <w:rPr>
                <w:rFonts w:cstheme="minorHAnsi"/>
                <w:sz w:val="20"/>
                <w:szCs w:val="20"/>
              </w:rPr>
              <w:t>:</w:t>
            </w:r>
            <w:r w:rsidRPr="00DC6EBB">
              <w:rPr>
                <w:rFonts w:cstheme="minorHAnsi"/>
                <w:sz w:val="20"/>
                <w:szCs w:val="20"/>
              </w:rPr>
              <w:t xml:space="preserve"> </w:t>
            </w:r>
            <w:hyperlink r:id="rId29" w:history="1">
              <w:r w:rsidRPr="00721DAC">
                <w:rPr>
                  <w:rStyle w:val="Lienhypertexte"/>
                  <w:rFonts w:cstheme="minorHAnsi"/>
                  <w:sz w:val="20"/>
                  <w:szCs w:val="20"/>
                </w:rPr>
                <w:t>https://www.trainingcheck.com</w:t>
              </w:r>
            </w:hyperlink>
          </w:p>
        </w:tc>
      </w:tr>
    </w:tbl>
    <w:p w14:paraId="2BDA0F55" w14:textId="77777777" w:rsidR="00577BA6" w:rsidRPr="00721DAC" w:rsidRDefault="00577BA6" w:rsidP="00577BA6">
      <w:pPr>
        <w:rPr>
          <w:rFonts w:ascii="Century Gothic" w:hAnsi="Century Gothic"/>
          <w:lang w:val="fr-FR"/>
        </w:rPr>
      </w:pPr>
    </w:p>
    <w:p w14:paraId="678AEE71" w14:textId="77777777" w:rsidR="00577BA6" w:rsidRPr="00721DAC" w:rsidRDefault="00577BA6" w:rsidP="00577BA6">
      <w:pPr>
        <w:rPr>
          <w:rFonts w:ascii="Century Gothic" w:hAnsi="Century Gothic"/>
          <w:lang w:val="fr-FR"/>
        </w:rPr>
        <w:sectPr w:rsidR="00577BA6" w:rsidRPr="00721DAC" w:rsidSect="00E8248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EA5897" w14:textId="503DD6D3" w:rsidR="00577BA6" w:rsidRPr="00965771" w:rsidRDefault="00577BA6" w:rsidP="00577BA6">
      <w:pPr>
        <w:jc w:val="both"/>
        <w:rPr>
          <w:rFonts w:ascii="Century Gothic" w:hAnsi="Century Gothic"/>
          <w:b/>
          <w:bCs/>
          <w:lang w:val="fr-FR"/>
        </w:rPr>
      </w:pPr>
      <w:r w:rsidRPr="00965771">
        <w:rPr>
          <w:rFonts w:ascii="Century Gothic" w:hAnsi="Century Gothic"/>
          <w:b/>
          <w:bCs/>
          <w:lang w:val="fr-FR"/>
        </w:rPr>
        <w:lastRenderedPageBreak/>
        <w:t>Ressources supplémentaires</w:t>
      </w:r>
    </w:p>
    <w:p w14:paraId="54557624" w14:textId="77777777" w:rsidR="00577BA6" w:rsidRPr="00965771" w:rsidRDefault="00577BA6" w:rsidP="00577BA6">
      <w:pPr>
        <w:jc w:val="both"/>
        <w:rPr>
          <w:rFonts w:ascii="Century Gothic" w:hAnsi="Century Gothic"/>
          <w:b/>
          <w:bCs/>
          <w:lang w:val="fr-FR"/>
        </w:rPr>
      </w:pPr>
    </w:p>
    <w:p w14:paraId="6DA22262" w14:textId="7FD44095" w:rsidR="00577BA6" w:rsidRPr="00965771" w:rsidRDefault="00577BA6" w:rsidP="00577BA6">
      <w:pPr>
        <w:shd w:val="clear" w:color="auto" w:fill="C8CAE7" w:themeFill="text2" w:themeFillTint="33"/>
        <w:jc w:val="both"/>
        <w:rPr>
          <w:rFonts w:ascii="Century Gothic" w:hAnsi="Century Gothic"/>
          <w:lang w:val="fr-FR"/>
        </w:rPr>
      </w:pPr>
      <w:r w:rsidRPr="00965771">
        <w:rPr>
          <w:rFonts w:ascii="Century Gothic" w:hAnsi="Century Gothic"/>
          <w:b/>
          <w:bCs/>
          <w:lang w:val="fr-FR"/>
        </w:rPr>
        <w:t xml:space="preserve">Jeux (semblables à </w:t>
      </w:r>
      <w:proofErr w:type="spellStart"/>
      <w:r w:rsidRPr="00965771">
        <w:rPr>
          <w:rFonts w:ascii="Century Gothic" w:hAnsi="Century Gothic"/>
          <w:b/>
          <w:bCs/>
          <w:lang w:val="fr-FR"/>
        </w:rPr>
        <w:t>Kahoot</w:t>
      </w:r>
      <w:proofErr w:type="spellEnd"/>
      <w:r w:rsidR="00FB69B3" w:rsidRPr="00965771">
        <w:rPr>
          <w:rFonts w:ascii="Arial" w:hAnsi="Arial" w:cs="Arial"/>
          <w:b/>
          <w:bCs/>
          <w:lang w:val="fr-FR"/>
        </w:rPr>
        <w:t> </w:t>
      </w:r>
      <w:r w:rsidRPr="00965771">
        <w:rPr>
          <w:rFonts w:ascii="Century Gothic" w:hAnsi="Century Gothic"/>
          <w:b/>
          <w:bCs/>
          <w:lang w:val="fr-FR"/>
        </w:rPr>
        <w:t>!)</w:t>
      </w:r>
    </w:p>
    <w:p w14:paraId="000E0B9B" w14:textId="742658EF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0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Pear</w:t>
        </w:r>
        <w:proofErr w:type="spellEnd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 xml:space="preserve"> Deck</w:t>
        </w:r>
      </w:hyperlink>
      <w:r w:rsidR="00577BA6" w:rsidRPr="00965771">
        <w:rPr>
          <w:rFonts w:ascii="Century Gothic" w:hAnsi="Century Gothic"/>
          <w:lang w:val="fr-FR"/>
        </w:rPr>
        <w:t xml:space="preserve"> – Outil de présentation + évaluation. Vous pouvez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concevoir </w:t>
      </w:r>
      <w:r w:rsidR="00577BA6" w:rsidRPr="00965771">
        <w:rPr>
          <w:rFonts w:ascii="Century Gothic" w:hAnsi="Century Gothic"/>
          <w:lang w:val="fr-FR"/>
        </w:rPr>
        <w:t xml:space="preserve">des présentations, des questions, des sondages, des quiz et des évaluations de </w:t>
      </w:r>
      <w:r w:rsidR="000E20E5" w:rsidRPr="00965771">
        <w:rPr>
          <w:rFonts w:ascii="Century Gothic" w:hAnsi="Century Gothic"/>
          <w:lang w:val="fr-FR"/>
        </w:rPr>
        <w:t xml:space="preserve">la </w:t>
      </w:r>
      <w:r w:rsidR="00577BA6" w:rsidRPr="00965771">
        <w:rPr>
          <w:rFonts w:ascii="Century Gothic" w:hAnsi="Century Gothic"/>
          <w:lang w:val="fr-FR"/>
        </w:rPr>
        <w:t>formation. L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option gratuite comprend les fonctionnalités standards.</w:t>
      </w:r>
    </w:p>
    <w:p w14:paraId="35DFF27B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6B6622DD" w14:textId="40A3EF95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1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Quizizz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Création de quiz et de jeux en ligne. Les participants peuvent répondre depuis leurs appareils.</w:t>
      </w:r>
    </w:p>
    <w:p w14:paraId="48545904" w14:textId="77777777" w:rsidR="00577BA6" w:rsidRPr="00965771" w:rsidRDefault="00577BA6" w:rsidP="00577BA6">
      <w:pPr>
        <w:pStyle w:val="Default"/>
        <w:jc w:val="both"/>
        <w:rPr>
          <w:rFonts w:ascii="Century Gothic" w:hAnsi="Century Gothic" w:cstheme="minorHAnsi"/>
          <w:lang w:val="fr-FR"/>
        </w:rPr>
      </w:pPr>
    </w:p>
    <w:p w14:paraId="66E7DB79" w14:textId="3BF62A73" w:rsidR="00577BA6" w:rsidRPr="00965771" w:rsidRDefault="00577BA6" w:rsidP="00577BA6">
      <w:pPr>
        <w:shd w:val="clear" w:color="auto" w:fill="C8CAE7" w:themeFill="text2" w:themeFillTint="33"/>
        <w:jc w:val="both"/>
        <w:rPr>
          <w:rFonts w:ascii="Century Gothic" w:hAnsi="Century Gothic" w:cstheme="minorHAnsi"/>
          <w:b/>
          <w:bCs/>
          <w:lang w:val="fr-FR"/>
        </w:rPr>
      </w:pPr>
      <w:r w:rsidRPr="00965771">
        <w:rPr>
          <w:rFonts w:ascii="Century Gothic" w:hAnsi="Century Gothic" w:cstheme="minorHAnsi"/>
          <w:b/>
          <w:bCs/>
          <w:lang w:val="fr-FR"/>
        </w:rPr>
        <w:t>Retour/</w:t>
      </w:r>
      <w:r w:rsidR="00D51C22" w:rsidRPr="00965771">
        <w:rPr>
          <w:rFonts w:ascii="Century Gothic" w:hAnsi="Century Gothic" w:cstheme="minorHAnsi"/>
          <w:b/>
          <w:bCs/>
          <w:lang w:val="fr-FR"/>
        </w:rPr>
        <w:t>É</w:t>
      </w:r>
      <w:r w:rsidRPr="00965771">
        <w:rPr>
          <w:rFonts w:ascii="Century Gothic" w:hAnsi="Century Gothic" w:cstheme="minorHAnsi"/>
          <w:b/>
          <w:bCs/>
          <w:lang w:val="fr-FR"/>
        </w:rPr>
        <w:t xml:space="preserve">valuation (semblables à </w:t>
      </w:r>
      <w:proofErr w:type="spellStart"/>
      <w:r w:rsidRPr="00965771">
        <w:rPr>
          <w:rFonts w:ascii="Century Gothic" w:hAnsi="Century Gothic" w:cstheme="minorHAnsi"/>
          <w:b/>
          <w:bCs/>
          <w:lang w:val="fr-FR"/>
        </w:rPr>
        <w:t>Mentimeter</w:t>
      </w:r>
      <w:proofErr w:type="spellEnd"/>
      <w:r w:rsidRPr="00965771">
        <w:rPr>
          <w:rFonts w:ascii="Century Gothic" w:hAnsi="Century Gothic" w:cstheme="minorHAnsi"/>
          <w:b/>
          <w:bCs/>
          <w:lang w:val="fr-FR"/>
        </w:rPr>
        <w:t>)</w:t>
      </w:r>
    </w:p>
    <w:p w14:paraId="6E0F12C5" w14:textId="4838A29F" w:rsidR="00577BA6" w:rsidRPr="00965771" w:rsidRDefault="00B5604B" w:rsidP="00577BA6">
      <w:pPr>
        <w:jc w:val="both"/>
        <w:rPr>
          <w:rFonts w:ascii="Century Gothic" w:hAnsi="Century Gothic"/>
          <w:color w:val="000000"/>
          <w:lang w:val="fr-FR"/>
        </w:rPr>
      </w:pPr>
      <w:hyperlink r:id="rId32" w:history="1"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Sli.do</w:t>
        </w:r>
      </w:hyperlink>
      <w:r w:rsidR="00577BA6" w:rsidRPr="00965771">
        <w:rPr>
          <w:rFonts w:ascii="Century Gothic" w:hAnsi="Century Gothic"/>
          <w:color w:val="000000"/>
          <w:lang w:val="fr-FR"/>
        </w:rPr>
        <w:t xml:space="preserve"> </w:t>
      </w:r>
      <w:r w:rsidR="00FB69B3" w:rsidRPr="00965771">
        <w:rPr>
          <w:rFonts w:ascii="Century Gothic" w:hAnsi="Century Gothic"/>
          <w:color w:val="000000"/>
          <w:lang w:val="fr-FR"/>
        </w:rPr>
        <w:t>—</w:t>
      </w:r>
      <w:r w:rsidR="00577BA6" w:rsidRPr="00965771">
        <w:rPr>
          <w:rFonts w:ascii="Century Gothic" w:hAnsi="Century Gothic"/>
          <w:color w:val="000000"/>
          <w:lang w:val="fr-FR"/>
        </w:rPr>
        <w:t xml:space="preserve"> Retour immédiat </w:t>
      </w:r>
      <w:r w:rsidR="00D51C22" w:rsidRPr="00965771">
        <w:rPr>
          <w:rFonts w:ascii="Century Gothic" w:hAnsi="Century Gothic"/>
          <w:color w:val="000000"/>
          <w:lang w:val="fr-FR"/>
        </w:rPr>
        <w:t>s</w:t>
      </w:r>
      <w:r w:rsidR="00577BA6" w:rsidRPr="00965771">
        <w:rPr>
          <w:rFonts w:ascii="Century Gothic" w:hAnsi="Century Gothic"/>
          <w:color w:val="000000"/>
          <w:lang w:val="fr-FR"/>
        </w:rPr>
        <w:t>ous forme d</w:t>
      </w:r>
      <w:r w:rsidR="0024603C" w:rsidRPr="00965771">
        <w:rPr>
          <w:rFonts w:ascii="Century Gothic" w:hAnsi="Century Gothic"/>
          <w:color w:val="000000"/>
          <w:lang w:val="fr-FR"/>
        </w:rPr>
        <w:t>’</w:t>
      </w:r>
      <w:r w:rsidR="00577BA6" w:rsidRPr="00965771">
        <w:rPr>
          <w:rFonts w:ascii="Century Gothic" w:hAnsi="Century Gothic"/>
          <w:color w:val="000000"/>
          <w:lang w:val="fr-FR"/>
        </w:rPr>
        <w:t>un nuage de mots ou d</w:t>
      </w:r>
      <w:r w:rsidR="0024603C" w:rsidRPr="00965771">
        <w:rPr>
          <w:rFonts w:ascii="Century Gothic" w:hAnsi="Century Gothic"/>
          <w:color w:val="000000"/>
          <w:lang w:val="fr-FR"/>
        </w:rPr>
        <w:t>’</w:t>
      </w:r>
      <w:r w:rsidR="00577BA6" w:rsidRPr="00965771">
        <w:rPr>
          <w:rFonts w:ascii="Century Gothic" w:hAnsi="Century Gothic"/>
          <w:color w:val="000000"/>
          <w:lang w:val="fr-FR"/>
        </w:rPr>
        <w:t>un graphique. Jusqu</w:t>
      </w:r>
      <w:r w:rsidR="0024603C" w:rsidRPr="00965771">
        <w:rPr>
          <w:rFonts w:ascii="Century Gothic" w:hAnsi="Century Gothic"/>
          <w:color w:val="000000"/>
          <w:lang w:val="fr-FR"/>
        </w:rPr>
        <w:t>’</w:t>
      </w:r>
      <w:r w:rsidR="00577BA6" w:rsidRPr="00965771">
        <w:rPr>
          <w:rFonts w:ascii="Century Gothic" w:hAnsi="Century Gothic"/>
          <w:color w:val="000000"/>
          <w:lang w:val="fr-FR"/>
        </w:rPr>
        <w:t>à trois</w:t>
      </w:r>
      <w:r w:rsidR="00D51C22" w:rsidRPr="00965771">
        <w:rPr>
          <w:rFonts w:ascii="Century Gothic" w:hAnsi="Century Gothic"/>
          <w:color w:val="000000"/>
          <w:lang w:val="fr-FR"/>
        </w:rPr>
        <w:t> </w:t>
      </w:r>
      <w:r w:rsidR="00577BA6" w:rsidRPr="00965771">
        <w:rPr>
          <w:rFonts w:ascii="Century Gothic" w:hAnsi="Century Gothic"/>
          <w:color w:val="000000"/>
          <w:lang w:val="fr-FR"/>
        </w:rPr>
        <w:t>questions dans la version gratuite.</w:t>
      </w:r>
    </w:p>
    <w:p w14:paraId="534FF0F9" w14:textId="77777777" w:rsidR="00577BA6" w:rsidRPr="00965771" w:rsidRDefault="00577BA6" w:rsidP="00577BA6">
      <w:pPr>
        <w:jc w:val="both"/>
        <w:rPr>
          <w:rFonts w:ascii="Century Gothic" w:hAnsi="Century Gothic"/>
          <w:color w:val="000000"/>
          <w:lang w:val="fr-FR"/>
        </w:rPr>
      </w:pPr>
    </w:p>
    <w:p w14:paraId="3CDC5F64" w14:textId="49644591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3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Poll</w:t>
        </w:r>
        <w:proofErr w:type="spellEnd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 xml:space="preserve"> </w:t>
        </w:r>
        <w:proofErr w:type="spellStart"/>
        <w:r w:rsidR="00FB69B3" w:rsidRPr="00965771">
          <w:rPr>
            <w:rStyle w:val="Lienhypertexte"/>
            <w:rFonts w:ascii="Century Gothic" w:hAnsi="Century Gothic"/>
            <w:b/>
            <w:bCs/>
            <w:lang w:val="fr-FR"/>
          </w:rPr>
          <w:t>Everywhere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Produit pouvant remplacer </w:t>
      </w:r>
      <w:proofErr w:type="spellStart"/>
      <w:r w:rsidR="00577BA6" w:rsidRPr="00965771">
        <w:rPr>
          <w:rFonts w:ascii="Century Gothic" w:hAnsi="Century Gothic"/>
          <w:lang w:val="fr-FR"/>
        </w:rPr>
        <w:t>Mentimeter</w:t>
      </w:r>
      <w:proofErr w:type="spellEnd"/>
      <w:r w:rsidR="00577BA6" w:rsidRPr="00965771">
        <w:rPr>
          <w:rFonts w:ascii="Century Gothic" w:hAnsi="Century Gothic"/>
          <w:lang w:val="fr-FR"/>
        </w:rPr>
        <w:t>. Permet de créer un nombre illimité de questions/quiz.</w:t>
      </w:r>
    </w:p>
    <w:p w14:paraId="6D445E7C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72E9AF1C" w14:textId="3C9270C3" w:rsidR="00577BA6" w:rsidRPr="00965771" w:rsidRDefault="00B5604B" w:rsidP="00577BA6">
      <w:pPr>
        <w:jc w:val="both"/>
        <w:rPr>
          <w:rFonts w:ascii="Century Gothic" w:hAnsi="Century Gothic"/>
          <w:color w:val="000000"/>
          <w:lang w:val="fr-FR"/>
        </w:rPr>
      </w:pPr>
      <w:hyperlink r:id="rId34" w:anchor="play-video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Socrative</w:t>
        </w:r>
        <w:proofErr w:type="spellEnd"/>
      </w:hyperlink>
      <w:r w:rsidR="00577BA6" w:rsidRPr="00965771">
        <w:rPr>
          <w:rFonts w:ascii="Century Gothic" w:hAnsi="Century Gothic"/>
          <w:color w:val="000000"/>
          <w:lang w:val="fr-FR"/>
        </w:rPr>
        <w:t xml:space="preserve"> </w:t>
      </w:r>
      <w:r w:rsidR="00FB69B3" w:rsidRPr="00965771">
        <w:rPr>
          <w:rFonts w:ascii="Century Gothic" w:hAnsi="Century Gothic"/>
          <w:color w:val="000000"/>
          <w:lang w:val="fr-FR"/>
        </w:rPr>
        <w:t>—</w:t>
      </w:r>
      <w:r w:rsidR="00577BA6" w:rsidRPr="00965771">
        <w:rPr>
          <w:rFonts w:ascii="Century Gothic" w:hAnsi="Century Gothic"/>
          <w:color w:val="000000"/>
          <w:lang w:val="fr-FR"/>
        </w:rPr>
        <w:t xml:space="preserve"> Outil d</w:t>
      </w:r>
      <w:r w:rsidR="0024603C" w:rsidRPr="00965771">
        <w:rPr>
          <w:rFonts w:ascii="Century Gothic" w:hAnsi="Century Gothic"/>
          <w:color w:val="000000"/>
          <w:lang w:val="fr-FR"/>
        </w:rPr>
        <w:t>’</w:t>
      </w:r>
      <w:r w:rsidR="00577BA6" w:rsidRPr="00965771">
        <w:rPr>
          <w:rFonts w:ascii="Century Gothic" w:hAnsi="Century Gothic"/>
          <w:color w:val="000000"/>
          <w:lang w:val="fr-FR"/>
        </w:rPr>
        <w:t xml:space="preserve">évaluation. </w:t>
      </w:r>
      <w:r w:rsidR="00983F23" w:rsidRPr="00965771">
        <w:rPr>
          <w:rFonts w:ascii="Century Gothic" w:hAnsi="Century Gothic"/>
          <w:color w:val="000000"/>
          <w:lang w:val="fr-FR"/>
        </w:rPr>
        <w:t>P</w:t>
      </w:r>
      <w:r w:rsidR="00577BA6" w:rsidRPr="00965771">
        <w:rPr>
          <w:rFonts w:ascii="Century Gothic" w:hAnsi="Century Gothic"/>
          <w:color w:val="000000"/>
          <w:lang w:val="fr-FR"/>
        </w:rPr>
        <w:t>ermet d</w:t>
      </w:r>
      <w:r w:rsidR="0024603C" w:rsidRPr="00965771">
        <w:rPr>
          <w:rFonts w:ascii="Century Gothic" w:hAnsi="Century Gothic"/>
          <w:color w:val="000000"/>
          <w:lang w:val="fr-FR"/>
        </w:rPr>
        <w:t>’</w:t>
      </w:r>
      <w:r w:rsidR="00577BA6" w:rsidRPr="00965771">
        <w:rPr>
          <w:rFonts w:ascii="Century Gothic" w:hAnsi="Century Gothic"/>
          <w:color w:val="000000"/>
          <w:lang w:val="fr-FR"/>
        </w:rPr>
        <w:t>évaluer les participants depuis n</w:t>
      </w:r>
      <w:r w:rsidR="0024603C" w:rsidRPr="00965771">
        <w:rPr>
          <w:rFonts w:ascii="Century Gothic" w:hAnsi="Century Gothic"/>
          <w:color w:val="000000"/>
          <w:lang w:val="fr-FR"/>
        </w:rPr>
        <w:t>’</w:t>
      </w:r>
      <w:r w:rsidR="00577BA6" w:rsidRPr="00965771">
        <w:rPr>
          <w:rFonts w:ascii="Century Gothic" w:hAnsi="Century Gothic"/>
          <w:color w:val="000000"/>
          <w:lang w:val="fr-FR"/>
        </w:rPr>
        <w:t>importe quel appareil, de prendre en charge un nombre illimité de personnes et de fournir des rapports détaillés par la suite</w:t>
      </w:r>
      <w:r w:rsidR="00577BA6" w:rsidRPr="00965771">
        <w:rPr>
          <w:rFonts w:ascii="Century Gothic" w:hAnsi="Century Gothic"/>
          <w:lang w:val="fr-FR"/>
        </w:rPr>
        <w:t>.</w:t>
      </w:r>
    </w:p>
    <w:p w14:paraId="09EFACF4" w14:textId="77777777" w:rsidR="00577BA6" w:rsidRPr="00965771" w:rsidRDefault="00577BA6" w:rsidP="00577BA6">
      <w:pPr>
        <w:pStyle w:val="Default"/>
        <w:jc w:val="both"/>
        <w:rPr>
          <w:rFonts w:ascii="Century Gothic" w:hAnsi="Century Gothic" w:cstheme="minorHAnsi"/>
          <w:lang w:val="fr-FR"/>
        </w:rPr>
      </w:pPr>
    </w:p>
    <w:p w14:paraId="4ACAAFC8" w14:textId="77777777" w:rsidR="00577BA6" w:rsidRPr="00965771" w:rsidRDefault="00577BA6" w:rsidP="00130A73">
      <w:pPr>
        <w:shd w:val="clear" w:color="auto" w:fill="C8CAE7" w:themeFill="text2" w:themeFillTint="33"/>
        <w:jc w:val="both"/>
        <w:rPr>
          <w:rFonts w:ascii="Century Gothic" w:hAnsi="Century Gothic" w:cstheme="minorHAnsi"/>
          <w:b/>
          <w:bCs/>
          <w:lang w:val="fr-FR"/>
        </w:rPr>
      </w:pPr>
      <w:r w:rsidRPr="00965771">
        <w:rPr>
          <w:rFonts w:ascii="Century Gothic" w:hAnsi="Century Gothic" w:cstheme="minorHAnsi"/>
          <w:b/>
          <w:bCs/>
          <w:lang w:val="fr-FR"/>
        </w:rPr>
        <w:t xml:space="preserve">Collaboration (semblables à </w:t>
      </w:r>
      <w:proofErr w:type="spellStart"/>
      <w:r w:rsidRPr="00965771">
        <w:rPr>
          <w:rFonts w:ascii="Century Gothic" w:hAnsi="Century Gothic" w:cstheme="minorHAnsi"/>
          <w:b/>
          <w:bCs/>
          <w:lang w:val="fr-FR"/>
        </w:rPr>
        <w:t>Padlet</w:t>
      </w:r>
      <w:proofErr w:type="spellEnd"/>
      <w:r w:rsidRPr="00965771">
        <w:rPr>
          <w:rFonts w:ascii="Century Gothic" w:hAnsi="Century Gothic" w:cstheme="minorHAnsi"/>
          <w:b/>
          <w:bCs/>
          <w:lang w:val="fr-FR"/>
        </w:rPr>
        <w:t>)</w:t>
      </w:r>
    </w:p>
    <w:p w14:paraId="5CC66CC3" w14:textId="09519C73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5" w:history="1"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Instructure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0E20E5" w:rsidRPr="00965771">
        <w:rPr>
          <w:rFonts w:ascii="Century Gothic" w:hAnsi="Century Gothic"/>
          <w:lang w:val="fr-FR"/>
        </w:rPr>
        <w:t xml:space="preserve">—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Plate-forme </w:t>
      </w:r>
      <w:r w:rsidR="00577BA6" w:rsidRPr="00965771">
        <w:rPr>
          <w:rFonts w:ascii="Century Gothic" w:hAnsi="Century Gothic"/>
          <w:lang w:val="fr-FR"/>
        </w:rPr>
        <w:t>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apprentissage Google + Canvas gratuite permettant de créer et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 xml:space="preserve">affecter des tâches, de partager des présentations, de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>commenter</w:t>
      </w:r>
      <w:r w:rsidR="00577BA6" w:rsidRPr="00965771">
        <w:rPr>
          <w:rFonts w:ascii="Century Gothic" w:hAnsi="Century Gothic"/>
          <w:lang w:val="fr-FR"/>
        </w:rPr>
        <w:t>,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échanger et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afficher.</w:t>
      </w:r>
    </w:p>
    <w:p w14:paraId="43475E44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23F81FFC" w14:textId="22753301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6" w:history="1"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Stormboard</w:t>
        </w:r>
        <w:proofErr w:type="spellEnd"/>
      </w:hyperlink>
      <w:r w:rsidR="00577BA6" w:rsidRPr="00965771">
        <w:rPr>
          <w:rFonts w:ascii="Century Gothic" w:hAnsi="Century Gothic"/>
          <w:b/>
          <w:bCs/>
          <w:lang w:val="fr-FR"/>
        </w:rPr>
        <w:t xml:space="preserve"> </w:t>
      </w:r>
      <w:r w:rsidR="000E20E5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Solution en ligne conçue pour recueillir, organiser et hiérarchiser des idées. Ajoutez, commentez, affectez des tâches ou insérez des notes Remarques à l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 xml:space="preserve">attention des participants/formateurs/collègues. </w:t>
      </w:r>
      <w:proofErr w:type="spellStart"/>
      <w:r w:rsidR="00577BA6" w:rsidRPr="00965771">
        <w:rPr>
          <w:rFonts w:ascii="Century Gothic" w:hAnsi="Century Gothic"/>
          <w:lang w:val="fr-FR"/>
        </w:rPr>
        <w:t>Stormboard</w:t>
      </w:r>
      <w:proofErr w:type="spellEnd"/>
      <w:r w:rsidR="00577BA6" w:rsidRPr="00965771">
        <w:rPr>
          <w:rFonts w:ascii="Century Gothic" w:hAnsi="Century Gothic"/>
          <w:lang w:val="fr-FR"/>
        </w:rPr>
        <w:t xml:space="preserve"> peut également être utilisé pour les réunions de </w:t>
      </w:r>
      <w:r w:rsidR="0024603C" w:rsidRPr="00965771">
        <w:rPr>
          <w:rFonts w:ascii="Century Gothic" w:hAnsi="Century Gothic"/>
          <w:lang w:val="fr-FR"/>
        </w:rPr>
        <w:t>s</w:t>
      </w:r>
      <w:r w:rsidR="00577BA6" w:rsidRPr="00965771">
        <w:rPr>
          <w:rFonts w:ascii="Century Gothic" w:hAnsi="Century Gothic"/>
          <w:lang w:val="fr-FR"/>
        </w:rPr>
        <w:t>ervice ou les séances de remue</w:t>
      </w:r>
      <w:r w:rsidR="0024603C" w:rsidRPr="00965771">
        <w:rPr>
          <w:rFonts w:ascii="Century Gothic" w:hAnsi="Century Gothic"/>
          <w:lang w:val="fr-FR"/>
        </w:rPr>
        <w:t>-</w:t>
      </w:r>
      <w:r w:rsidR="00577BA6" w:rsidRPr="00965771">
        <w:rPr>
          <w:rFonts w:ascii="Century Gothic" w:hAnsi="Century Gothic"/>
          <w:lang w:val="fr-FR"/>
        </w:rPr>
        <w:t>méninges.</w:t>
      </w:r>
    </w:p>
    <w:p w14:paraId="00EFD2C1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0B74DF2D" w14:textId="69512706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7" w:history="1"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 xml:space="preserve">Web White </w:t>
        </w:r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Board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Outil permettant de créer des diapositives ou une présentation, </w:t>
      </w:r>
      <w:r w:rsidR="000E20E5" w:rsidRPr="00965771">
        <w:rPr>
          <w:rFonts w:ascii="Century Gothic" w:hAnsi="Century Gothic"/>
          <w:lang w:val="fr-FR"/>
        </w:rPr>
        <w:t xml:space="preserve">ainsi que de </w:t>
      </w:r>
      <w:r w:rsidR="00577BA6" w:rsidRPr="00965771">
        <w:rPr>
          <w:rFonts w:ascii="Century Gothic" w:hAnsi="Century Gothic"/>
          <w:lang w:val="fr-FR"/>
        </w:rPr>
        <w:t xml:space="preserve">dessiner,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commenter </w:t>
      </w:r>
      <w:r w:rsidR="00577BA6" w:rsidRPr="00965771">
        <w:rPr>
          <w:rFonts w:ascii="Century Gothic" w:hAnsi="Century Gothic"/>
          <w:lang w:val="fr-FR"/>
        </w:rPr>
        <w:t>et inviter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 xml:space="preserve">autres personnes à le faire. Particulièrement adapté aux séances de remue-méninges, Web White </w:t>
      </w:r>
      <w:proofErr w:type="spellStart"/>
      <w:r w:rsidR="00577BA6" w:rsidRPr="00965771">
        <w:rPr>
          <w:rFonts w:ascii="Century Gothic" w:hAnsi="Century Gothic"/>
          <w:lang w:val="fr-FR"/>
        </w:rPr>
        <w:t>Board</w:t>
      </w:r>
      <w:proofErr w:type="spellEnd"/>
      <w:r w:rsidR="00577BA6" w:rsidRPr="00965771">
        <w:rPr>
          <w:rFonts w:ascii="Century Gothic" w:hAnsi="Century Gothic"/>
          <w:lang w:val="fr-FR"/>
        </w:rPr>
        <w:t xml:space="preserve"> fonctionne sur les ordinateurs portables, les ordinateurs de bureau et les </w:t>
      </w:r>
      <w:r w:rsidR="000E20E5" w:rsidRPr="00965771">
        <w:rPr>
          <w:rFonts w:ascii="Century Gothic" w:hAnsi="Century Gothic"/>
          <w:lang w:val="fr-FR"/>
        </w:rPr>
        <w:t>appareils</w:t>
      </w:r>
      <w:r w:rsidR="00577BA6" w:rsidRPr="00965771">
        <w:rPr>
          <w:rFonts w:ascii="Century Gothic" w:hAnsi="Century Gothic"/>
          <w:lang w:val="fr-FR"/>
        </w:rPr>
        <w:t xml:space="preserve"> </w:t>
      </w:r>
      <w:r w:rsidR="00130A73" w:rsidRPr="00965771">
        <w:rPr>
          <w:rFonts w:ascii="Century Gothic" w:hAnsi="Century Gothic"/>
          <w:lang w:val="fr-FR"/>
        </w:rPr>
        <w:t>mobiles</w:t>
      </w:r>
      <w:r w:rsidR="00577BA6" w:rsidRPr="00965771">
        <w:rPr>
          <w:rFonts w:ascii="Century Gothic" w:hAnsi="Century Gothic"/>
          <w:lang w:val="fr-FR"/>
        </w:rPr>
        <w:t>.</w:t>
      </w:r>
    </w:p>
    <w:p w14:paraId="1DA28982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7F81FC21" w14:textId="62E76592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8" w:history="1"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ClickUp</w:t>
        </w:r>
        <w:proofErr w:type="spellEnd"/>
      </w:hyperlink>
      <w:r w:rsidR="00577BA6" w:rsidRPr="00965771">
        <w:rPr>
          <w:rFonts w:ascii="Century Gothic" w:hAnsi="Century Gothic"/>
          <w:b/>
          <w:bCs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Plate-forme </w:t>
      </w:r>
      <w:r w:rsidR="00577BA6" w:rsidRPr="00965771">
        <w:rPr>
          <w:rFonts w:ascii="Century Gothic" w:hAnsi="Century Gothic"/>
          <w:lang w:val="fr-FR"/>
        </w:rPr>
        <w:t xml:space="preserve">de productivité </w:t>
      </w:r>
      <w:r w:rsidR="0024603C" w:rsidRPr="00965771">
        <w:rPr>
          <w:rFonts w:ascii="Century Gothic" w:hAnsi="Century Gothic"/>
          <w:lang w:val="fr-FR"/>
        </w:rPr>
        <w:t>p</w:t>
      </w:r>
      <w:r w:rsidR="00577BA6" w:rsidRPr="00965771">
        <w:rPr>
          <w:rFonts w:ascii="Century Gothic" w:hAnsi="Century Gothic"/>
          <w:lang w:val="fr-FR"/>
        </w:rPr>
        <w:t>ermettant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organiser votre travail en un seul endroit. Vous pouvez créer et planifier vos documents, tâches, calendriers, feuilles de calcul, dates</w:t>
      </w:r>
      <w:r w:rsidR="00FB69B3" w:rsidRPr="00965771">
        <w:rPr>
          <w:rFonts w:ascii="Century Gothic" w:hAnsi="Century Gothic"/>
          <w:lang w:val="fr-FR"/>
        </w:rPr>
        <w:t>-</w:t>
      </w:r>
      <w:r w:rsidR="00130A73" w:rsidRPr="00965771">
        <w:rPr>
          <w:rFonts w:ascii="Century Gothic" w:hAnsi="Century Gothic"/>
          <w:lang w:val="fr-FR"/>
        </w:rPr>
        <w:t>b</w:t>
      </w:r>
      <w:r w:rsidR="00577BA6" w:rsidRPr="00965771">
        <w:rPr>
          <w:rFonts w:ascii="Century Gothic" w:hAnsi="Century Gothic"/>
          <w:lang w:val="fr-FR"/>
        </w:rPr>
        <w:t>utoirs et objectifs et les partager avec qui vous voulez. Gratuite jusqu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à 100</w:t>
      </w:r>
      <w:r w:rsidR="0024603C" w:rsidRPr="00965771">
        <w:rPr>
          <w:rFonts w:ascii="Century Gothic" w:hAnsi="Century Gothic"/>
          <w:lang w:val="fr-FR"/>
        </w:rPr>
        <w:t> </w:t>
      </w:r>
      <w:r w:rsidR="00577BA6" w:rsidRPr="00965771">
        <w:rPr>
          <w:rFonts w:ascii="Century Gothic" w:hAnsi="Century Gothic"/>
          <w:lang w:val="fr-FR"/>
        </w:rPr>
        <w:t>Mo de stockage.</w:t>
      </w:r>
    </w:p>
    <w:p w14:paraId="38B27384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31065204" w14:textId="3F8EFF7F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39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Brainscape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0E20E5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Plate-forme </w:t>
      </w:r>
      <w:r w:rsidR="00577BA6" w:rsidRPr="00965771">
        <w:rPr>
          <w:rFonts w:ascii="Century Gothic" w:hAnsi="Century Gothic"/>
          <w:lang w:val="fr-FR"/>
        </w:rPr>
        <w:t xml:space="preserve">permettant aux étudiants, enseignants et formateurs en entreprise de créer des </w:t>
      </w:r>
      <w:bookmarkStart w:id="13" w:name="_Hlk101693778"/>
      <w:proofErr w:type="spellStart"/>
      <w:r w:rsidR="00577BA6" w:rsidRPr="00965771">
        <w:rPr>
          <w:rFonts w:ascii="Century Gothic" w:hAnsi="Century Gothic"/>
          <w:lang w:val="fr-FR"/>
        </w:rPr>
        <w:t>cartes-éclair</w:t>
      </w:r>
      <w:proofErr w:type="spellEnd"/>
      <w:r w:rsidR="00577BA6" w:rsidRPr="00965771">
        <w:rPr>
          <w:rFonts w:ascii="Century Gothic" w:hAnsi="Century Gothic"/>
          <w:lang w:val="fr-FR"/>
        </w:rPr>
        <w:t xml:space="preserve"> (</w:t>
      </w:r>
      <w:r w:rsidR="00577BA6" w:rsidRPr="00965771">
        <w:rPr>
          <w:rFonts w:ascii="Century Gothic" w:hAnsi="Century Gothic"/>
          <w:i/>
          <w:iCs/>
          <w:lang w:val="fr-FR"/>
        </w:rPr>
        <w:t>flashcards</w:t>
      </w:r>
      <w:r w:rsidR="00577BA6" w:rsidRPr="00965771">
        <w:rPr>
          <w:rFonts w:ascii="Century Gothic" w:hAnsi="Century Gothic"/>
          <w:lang w:val="fr-FR"/>
        </w:rPr>
        <w:t xml:space="preserve">) </w:t>
      </w:r>
      <w:bookmarkEnd w:id="13"/>
      <w:r w:rsidR="00577BA6" w:rsidRPr="00965771">
        <w:rPr>
          <w:rFonts w:ascii="Century Gothic" w:hAnsi="Century Gothic"/>
          <w:lang w:val="fr-FR"/>
        </w:rPr>
        <w:t xml:space="preserve">électroniques. Avec </w:t>
      </w:r>
      <w:proofErr w:type="spellStart"/>
      <w:r w:rsidR="00577BA6" w:rsidRPr="00965771">
        <w:rPr>
          <w:rFonts w:ascii="Century Gothic" w:hAnsi="Century Gothic"/>
          <w:lang w:val="fr-FR"/>
        </w:rPr>
        <w:t>Brainscape</w:t>
      </w:r>
      <w:proofErr w:type="spellEnd"/>
      <w:r w:rsidR="00577BA6" w:rsidRPr="00965771">
        <w:rPr>
          <w:rFonts w:ascii="Century Gothic" w:hAnsi="Century Gothic"/>
          <w:lang w:val="fr-FR"/>
        </w:rPr>
        <w:t xml:space="preserve">, vous pouvez également </w:t>
      </w:r>
      <w:r w:rsidR="00130A73" w:rsidRPr="00965771">
        <w:rPr>
          <w:rFonts w:ascii="Century Gothic" w:hAnsi="Century Gothic"/>
          <w:lang w:val="fr-FR"/>
        </w:rPr>
        <w:t>effectuer des recherches parmi</w:t>
      </w:r>
      <w:r w:rsidR="00577BA6" w:rsidRPr="00965771">
        <w:rPr>
          <w:rFonts w:ascii="Century Gothic" w:hAnsi="Century Gothic"/>
          <w:lang w:val="fr-FR"/>
        </w:rPr>
        <w:t xml:space="preserve"> les flashcards créées par les éditeurs et utilisateurs.</w:t>
      </w:r>
    </w:p>
    <w:p w14:paraId="5A852CBB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4211F480" w14:textId="1AEB9A48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0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Seesaw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0E20E5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Le journal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apprentissage est un référentiel numérique piloté par l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 xml:space="preserve">utilisateur </w:t>
      </w:r>
      <w:r w:rsidR="0024603C" w:rsidRPr="00965771">
        <w:rPr>
          <w:rFonts w:ascii="Century Gothic" w:hAnsi="Century Gothic"/>
          <w:lang w:val="fr-FR"/>
        </w:rPr>
        <w:t>l</w:t>
      </w:r>
      <w:r w:rsidR="00577BA6" w:rsidRPr="00965771">
        <w:rPr>
          <w:rFonts w:ascii="Century Gothic" w:hAnsi="Century Gothic"/>
          <w:lang w:val="fr-FR"/>
        </w:rPr>
        <w:t xml:space="preserve">ui-même </w:t>
      </w:r>
      <w:r w:rsidR="0024603C" w:rsidRPr="00965771">
        <w:rPr>
          <w:rFonts w:ascii="Century Gothic" w:hAnsi="Century Gothic"/>
          <w:lang w:val="fr-FR"/>
        </w:rPr>
        <w:t>e</w:t>
      </w:r>
      <w:r w:rsidR="00577BA6" w:rsidRPr="00965771">
        <w:rPr>
          <w:rFonts w:ascii="Century Gothic" w:hAnsi="Century Gothic"/>
          <w:lang w:val="fr-FR"/>
        </w:rPr>
        <w:t>t conçu pour inciter ce dernier à mieux travailler</w:t>
      </w:r>
      <w:r w:rsidR="000E20E5" w:rsidRPr="00965771">
        <w:rPr>
          <w:rFonts w:ascii="Century Gothic" w:hAnsi="Century Gothic"/>
          <w:lang w:val="fr-FR"/>
        </w:rPr>
        <w:t>,</w:t>
      </w:r>
      <w:r w:rsidR="00577BA6" w:rsidRPr="00965771">
        <w:rPr>
          <w:rFonts w:ascii="Century Gothic" w:hAnsi="Century Gothic"/>
          <w:lang w:val="fr-FR"/>
        </w:rPr>
        <w:t xml:space="preserve"> </w:t>
      </w:r>
      <w:r w:rsidR="0024603C" w:rsidRPr="00965771">
        <w:rPr>
          <w:rFonts w:ascii="Century Gothic" w:hAnsi="Century Gothic"/>
          <w:lang w:val="fr-FR"/>
        </w:rPr>
        <w:t>a</w:t>
      </w:r>
      <w:r w:rsidR="00577BA6" w:rsidRPr="00965771">
        <w:rPr>
          <w:rFonts w:ascii="Century Gothic" w:hAnsi="Century Gothic"/>
          <w:lang w:val="fr-FR"/>
        </w:rPr>
        <w:t>insi que pour lui faire gagner du temps. Il permet de créer des leçons.</w:t>
      </w:r>
    </w:p>
    <w:p w14:paraId="45DDA1ED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6299C940" w14:textId="7767FFBE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1" w:history="1"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Trello</w:t>
        </w:r>
      </w:hyperlink>
      <w:r w:rsidR="00577BA6" w:rsidRPr="00965771">
        <w:rPr>
          <w:rFonts w:ascii="Century Gothic" w:hAnsi="Century Gothic"/>
          <w:b/>
          <w:bCs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Outil en ligne permettant de planifier et organiser une formation, un cours ou une activité collaborative de manière conviviale.</w:t>
      </w:r>
    </w:p>
    <w:p w14:paraId="40CA9961" w14:textId="77777777" w:rsidR="00577BA6" w:rsidRPr="00965771" w:rsidRDefault="00577BA6" w:rsidP="00577BA6">
      <w:pPr>
        <w:pStyle w:val="Default"/>
        <w:jc w:val="both"/>
        <w:rPr>
          <w:rFonts w:ascii="Century Gothic" w:hAnsi="Century Gothic" w:cstheme="minorHAnsi"/>
          <w:lang w:val="fr-FR"/>
        </w:rPr>
      </w:pPr>
    </w:p>
    <w:p w14:paraId="376B051E" w14:textId="77777777" w:rsidR="00577BA6" w:rsidRPr="00965771" w:rsidRDefault="00577BA6" w:rsidP="00577BA6">
      <w:pPr>
        <w:pStyle w:val="Default"/>
        <w:shd w:val="clear" w:color="auto" w:fill="C8CAE7" w:themeFill="text2" w:themeFillTint="33"/>
        <w:jc w:val="both"/>
        <w:rPr>
          <w:rFonts w:ascii="Century Gothic" w:hAnsi="Century Gothic" w:cstheme="minorHAnsi"/>
          <w:b/>
          <w:bCs/>
          <w:lang w:val="fr-FR"/>
        </w:rPr>
      </w:pPr>
      <w:r w:rsidRPr="00965771">
        <w:rPr>
          <w:rFonts w:ascii="Century Gothic" w:hAnsi="Century Gothic" w:cstheme="minorHAnsi"/>
          <w:b/>
          <w:bCs/>
          <w:lang w:val="fr-FR"/>
        </w:rPr>
        <w:t>Présentation interactive (outils venant compléter PowerPoint)</w:t>
      </w:r>
    </w:p>
    <w:p w14:paraId="1FB01270" w14:textId="68D31C94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2" w:history="1"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Ahaslides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Présentations interactives pour vos réunions, vos cours ou vos soirées </w:t>
      </w:r>
      <w:proofErr w:type="spellStart"/>
      <w:r w:rsidR="00577BA6" w:rsidRPr="00965771">
        <w:rPr>
          <w:rFonts w:ascii="Century Gothic" w:hAnsi="Century Gothic"/>
          <w:lang w:val="fr-FR"/>
        </w:rPr>
        <w:t>trivia</w:t>
      </w:r>
      <w:proofErr w:type="spellEnd"/>
      <w:r w:rsidR="00577BA6" w:rsidRPr="00965771">
        <w:rPr>
          <w:rFonts w:ascii="Century Gothic" w:hAnsi="Century Gothic"/>
          <w:lang w:val="fr-FR"/>
        </w:rPr>
        <w:t>.</w:t>
      </w:r>
    </w:p>
    <w:p w14:paraId="40C0118D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236E3746" w14:textId="3A1D72E9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3" w:history="1"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Edpuzzle</w:t>
        </w:r>
        <w:proofErr w:type="spellEnd"/>
      </w:hyperlink>
      <w:r w:rsidR="00577BA6" w:rsidRPr="00965771">
        <w:rPr>
          <w:rFonts w:ascii="Century Gothic" w:hAnsi="Century Gothic"/>
          <w:b/>
          <w:bCs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Outil permettant de créer des leçons, des formations ou des programmes en ligne pour les éducateurs.</w:t>
      </w:r>
    </w:p>
    <w:p w14:paraId="564B453B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20ABC93E" w14:textId="7B1A07E9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4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Powtoon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Plate-forme de communication </w:t>
      </w:r>
      <w:r w:rsidR="00577BA6" w:rsidRPr="00965771">
        <w:rPr>
          <w:rFonts w:ascii="Century Gothic" w:hAnsi="Century Gothic"/>
          <w:lang w:val="fr-FR"/>
        </w:rPr>
        <w:t xml:space="preserve">visuelle </w:t>
      </w:r>
      <w:r w:rsidR="0024603C" w:rsidRPr="00965771">
        <w:rPr>
          <w:rFonts w:ascii="Century Gothic" w:hAnsi="Century Gothic"/>
          <w:lang w:val="fr-FR"/>
        </w:rPr>
        <w:t>s</w:t>
      </w:r>
      <w:r w:rsidR="00577BA6" w:rsidRPr="00965771">
        <w:rPr>
          <w:rFonts w:ascii="Century Gothic" w:hAnsi="Century Gothic"/>
          <w:lang w:val="fr-FR"/>
        </w:rPr>
        <w:t>ur laquelle vous pouvez créer vos propres présentations et vidéos. Cet outil présente des modèles prédéfinis, de sorte qu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 xml:space="preserve">il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ne requiert pas </w:t>
      </w:r>
      <w:r w:rsidR="00577BA6" w:rsidRPr="00965771">
        <w:rPr>
          <w:rFonts w:ascii="Century Gothic" w:hAnsi="Century Gothic"/>
          <w:lang w:val="fr-FR"/>
        </w:rPr>
        <w:t xml:space="preserve">de compétences spécifiques en matière de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>graphisme</w:t>
      </w:r>
      <w:r w:rsidR="00577BA6" w:rsidRPr="00965771">
        <w:rPr>
          <w:rFonts w:ascii="Century Gothic" w:hAnsi="Century Gothic"/>
          <w:lang w:val="fr-FR"/>
        </w:rPr>
        <w:t>. Il existe une version gratuite.</w:t>
      </w:r>
    </w:p>
    <w:p w14:paraId="79541D12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2AEC3BAB" w14:textId="2F286060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5" w:history="1"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Prezi</w:t>
        </w:r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FB69B3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Plate-forme de présentation dans laquelle vous pouvez importer vos PPT et créer des présentations interactives. Une version de base gratuite est disponible.</w:t>
      </w:r>
    </w:p>
    <w:p w14:paraId="43B9D9F9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4BEC10E7" w14:textId="65D22D9E" w:rsidR="00577BA6" w:rsidRPr="00965771" w:rsidRDefault="00B5604B" w:rsidP="00577BA6">
      <w:pPr>
        <w:jc w:val="both"/>
        <w:rPr>
          <w:rFonts w:ascii="Century Gothic" w:hAnsi="Century Gothic"/>
          <w:lang w:val="fr-FR"/>
        </w:rPr>
      </w:pPr>
      <w:hyperlink r:id="rId46" w:history="1">
        <w:proofErr w:type="spellStart"/>
        <w:r w:rsidR="00577BA6" w:rsidRPr="00965771">
          <w:rPr>
            <w:rStyle w:val="Lienhypertexte"/>
            <w:rFonts w:ascii="Century Gothic" w:hAnsi="Century Gothic"/>
            <w:b/>
            <w:bCs/>
            <w:lang w:val="fr-FR"/>
          </w:rPr>
          <w:t>Videoscribe</w:t>
        </w:r>
        <w:proofErr w:type="spellEnd"/>
      </w:hyperlink>
      <w:r w:rsidR="00577BA6" w:rsidRPr="00965771">
        <w:rPr>
          <w:rFonts w:ascii="Century Gothic" w:hAnsi="Century Gothic"/>
          <w:lang w:val="fr-FR"/>
        </w:rPr>
        <w:t xml:space="preserve"> </w:t>
      </w:r>
      <w:r w:rsidR="000E20E5" w:rsidRPr="00965771">
        <w:rPr>
          <w:rFonts w:ascii="Century Gothic" w:hAnsi="Century Gothic"/>
          <w:lang w:val="fr-FR"/>
        </w:rPr>
        <w:t>—</w:t>
      </w:r>
      <w:r w:rsidR="00577BA6" w:rsidRPr="00965771">
        <w:rPr>
          <w:rFonts w:ascii="Century Gothic" w:hAnsi="Century Gothic"/>
          <w:lang w:val="fr-FR"/>
        </w:rPr>
        <w:t xml:space="preserve"> Ce site </w:t>
      </w:r>
      <w:r w:rsidR="00FB69B3" w:rsidRPr="00965771">
        <w:rPr>
          <w:rFonts w:ascii="Century Gothic" w:hAnsi="Century Gothic"/>
          <w:lang w:val="fr-FR"/>
        </w:rPr>
        <w:t>w</w:t>
      </w:r>
      <w:r w:rsidR="00577BA6" w:rsidRPr="00965771">
        <w:rPr>
          <w:rFonts w:ascii="Century Gothic" w:hAnsi="Century Gothic"/>
          <w:lang w:val="fr-FR"/>
        </w:rPr>
        <w:t xml:space="preserve">eb permet de créer des animations et vidéos en vue de générer des présentations.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>Il n</w:t>
      </w:r>
      <w:r w:rsidR="0024603C" w:rsidRPr="00E25886">
        <w:rPr>
          <w:rFonts w:ascii="Century Gothic" w:hAnsi="Century Gothic"/>
          <w:color w:val="498CF1" w:themeColor="background2" w:themeShade="BF"/>
          <w:lang w:val="fr-FR"/>
        </w:rPr>
        <w:t>’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 xml:space="preserve">est pas nécessaire </w:t>
      </w:r>
      <w:r w:rsidR="00577BA6" w:rsidRPr="00965771">
        <w:rPr>
          <w:rFonts w:ascii="Century Gothic" w:hAnsi="Century Gothic"/>
          <w:lang w:val="fr-FR"/>
        </w:rPr>
        <w:t xml:space="preserve">de </w:t>
      </w:r>
      <w:r w:rsidR="00FB69B3" w:rsidRPr="00965771">
        <w:rPr>
          <w:rFonts w:ascii="Century Gothic" w:hAnsi="Century Gothic"/>
          <w:lang w:val="fr-FR"/>
        </w:rPr>
        <w:t>s</w:t>
      </w:r>
      <w:r w:rsidR="00577BA6" w:rsidRPr="00965771">
        <w:rPr>
          <w:rFonts w:ascii="Century Gothic" w:hAnsi="Century Gothic"/>
          <w:lang w:val="fr-FR"/>
        </w:rPr>
        <w:t>avoir dessiner ou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 xml:space="preserve">avoir des compétences en matière de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>graphisme</w:t>
      </w:r>
      <w:r w:rsidR="00577BA6" w:rsidRPr="00965771">
        <w:rPr>
          <w:rFonts w:ascii="Century Gothic" w:hAnsi="Century Gothic"/>
          <w:lang w:val="fr-FR"/>
        </w:rPr>
        <w:t xml:space="preserve">, </w:t>
      </w:r>
      <w:r w:rsidR="0024603C" w:rsidRPr="00965771">
        <w:rPr>
          <w:rFonts w:ascii="Century Gothic" w:hAnsi="Century Gothic"/>
          <w:lang w:val="fr-FR"/>
        </w:rPr>
        <w:t>c</w:t>
      </w:r>
      <w:r w:rsidR="00577BA6" w:rsidRPr="00965771">
        <w:rPr>
          <w:rFonts w:ascii="Century Gothic" w:hAnsi="Century Gothic"/>
          <w:lang w:val="fr-FR"/>
        </w:rPr>
        <w:t xml:space="preserve">ar </w:t>
      </w:r>
      <w:r w:rsidR="000E20E5" w:rsidRPr="00965771">
        <w:rPr>
          <w:rFonts w:ascii="Century Gothic" w:hAnsi="Century Gothic"/>
          <w:lang w:val="fr-FR"/>
        </w:rPr>
        <w:t>l’</w:t>
      </w:r>
      <w:r w:rsidR="00577BA6" w:rsidRPr="00965771">
        <w:rPr>
          <w:rFonts w:ascii="Century Gothic" w:hAnsi="Century Gothic"/>
          <w:lang w:val="fr-FR"/>
        </w:rPr>
        <w:t xml:space="preserve">outil propose une énorme bibliothèque. Essai gratuit 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>d</w:t>
      </w:r>
      <w:r w:rsidR="0024603C" w:rsidRPr="00E25886">
        <w:rPr>
          <w:rFonts w:ascii="Century Gothic" w:hAnsi="Century Gothic"/>
          <w:color w:val="498CF1" w:themeColor="background2" w:themeShade="BF"/>
          <w:lang w:val="fr-FR"/>
        </w:rPr>
        <w:t>’</w:t>
      </w:r>
      <w:r w:rsidR="00577BA6" w:rsidRPr="00E25886">
        <w:rPr>
          <w:rFonts w:ascii="Century Gothic" w:hAnsi="Century Gothic"/>
          <w:color w:val="498CF1" w:themeColor="background2" w:themeShade="BF"/>
          <w:lang w:val="fr-FR"/>
        </w:rPr>
        <w:t>une semaine</w:t>
      </w:r>
      <w:r w:rsidR="00577BA6" w:rsidRPr="00965771">
        <w:rPr>
          <w:rFonts w:ascii="Century Gothic" w:hAnsi="Century Gothic"/>
          <w:lang w:val="fr-FR"/>
        </w:rPr>
        <w:t>, puis 13</w:t>
      </w:r>
      <w:r w:rsidR="0024603C" w:rsidRPr="00965771">
        <w:rPr>
          <w:rFonts w:ascii="Century Gothic" w:hAnsi="Century Gothic"/>
          <w:lang w:val="fr-FR"/>
        </w:rPr>
        <w:t> </w:t>
      </w:r>
      <w:r w:rsidR="00577BA6" w:rsidRPr="00965771">
        <w:rPr>
          <w:rFonts w:ascii="Century Gothic" w:hAnsi="Century Gothic"/>
          <w:lang w:val="fr-FR"/>
        </w:rPr>
        <w:t>EUR par mois. Utilisé par de grandes universités.</w:t>
      </w:r>
    </w:p>
    <w:p w14:paraId="3A5159E4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5DF24FDA" w14:textId="71832CF0" w:rsidR="00577BA6" w:rsidRPr="00965771" w:rsidRDefault="00B5604B" w:rsidP="00577BA6">
      <w:pPr>
        <w:jc w:val="both"/>
        <w:rPr>
          <w:rFonts w:ascii="Century Gothic" w:hAnsi="Century Gothic" w:cstheme="minorHAnsi"/>
          <w:lang w:val="fr-FR"/>
        </w:rPr>
      </w:pPr>
      <w:hyperlink r:id="rId47" w:history="1">
        <w:proofErr w:type="spellStart"/>
        <w:r w:rsidR="00577BA6" w:rsidRPr="00965771">
          <w:rPr>
            <w:rStyle w:val="Lienhypertexte"/>
            <w:rFonts w:ascii="Century Gothic" w:hAnsi="Century Gothic" w:cstheme="minorHAnsi"/>
            <w:b/>
            <w:bCs/>
            <w:lang w:val="fr-FR"/>
          </w:rPr>
          <w:t>Unsplash</w:t>
        </w:r>
        <w:proofErr w:type="spellEnd"/>
      </w:hyperlink>
      <w:r w:rsidR="00577BA6" w:rsidRPr="00965771">
        <w:rPr>
          <w:rStyle w:val="Lienhypertexte"/>
          <w:rFonts w:ascii="Century Gothic" w:hAnsi="Century Gothic" w:cstheme="minorHAnsi"/>
          <w:b/>
          <w:bCs/>
          <w:lang w:val="fr-FR"/>
        </w:rPr>
        <w:t xml:space="preserve"> </w:t>
      </w:r>
      <w:r w:rsidR="00FB69B3" w:rsidRPr="00965771">
        <w:rPr>
          <w:lang w:val="fr-FR"/>
        </w:rPr>
        <w:t>—</w:t>
      </w:r>
      <w:r w:rsidR="00577BA6" w:rsidRPr="00965771">
        <w:rPr>
          <w:lang w:val="fr-FR"/>
        </w:rPr>
        <w:t xml:space="preserve"> </w:t>
      </w:r>
      <w:r w:rsidR="00577BA6" w:rsidRPr="00965771">
        <w:rPr>
          <w:rFonts w:ascii="Century Gothic" w:hAnsi="Century Gothic"/>
          <w:lang w:val="fr-FR"/>
        </w:rPr>
        <w:t>Photos d</w:t>
      </w:r>
      <w:r w:rsidR="0024603C" w:rsidRPr="00965771">
        <w:rPr>
          <w:rFonts w:ascii="Century Gothic" w:hAnsi="Century Gothic"/>
          <w:lang w:val="fr-FR"/>
        </w:rPr>
        <w:t>’</w:t>
      </w:r>
      <w:r w:rsidR="00577BA6" w:rsidRPr="00965771">
        <w:rPr>
          <w:rFonts w:ascii="Century Gothic" w:hAnsi="Century Gothic"/>
          <w:lang w:val="fr-FR"/>
        </w:rPr>
        <w:t>archives gratuites</w:t>
      </w:r>
    </w:p>
    <w:p w14:paraId="33EE37BC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54DD0375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3DDA8961" w14:textId="77777777" w:rsidR="00577BA6" w:rsidRPr="00965771" w:rsidRDefault="00577BA6" w:rsidP="00577BA6">
      <w:pPr>
        <w:jc w:val="both"/>
        <w:rPr>
          <w:rFonts w:ascii="Century Gothic" w:hAnsi="Century Gothic"/>
          <w:lang w:val="fr-FR"/>
        </w:rPr>
      </w:pPr>
    </w:p>
    <w:p w14:paraId="047CAC02" w14:textId="77777777" w:rsidR="00E82488" w:rsidRPr="00965771" w:rsidRDefault="00E82488" w:rsidP="004D2221">
      <w:pPr>
        <w:jc w:val="both"/>
        <w:rPr>
          <w:rFonts w:ascii="Century Gothic" w:hAnsi="Century Gothic"/>
          <w:lang w:val="fr-FR"/>
        </w:rPr>
      </w:pPr>
    </w:p>
    <w:sectPr w:rsidR="00E82488" w:rsidRPr="00965771" w:rsidSect="00E82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F26F" w14:textId="77777777" w:rsidR="00B5604B" w:rsidRDefault="00B5604B">
      <w:r>
        <w:separator/>
      </w:r>
    </w:p>
  </w:endnote>
  <w:endnote w:type="continuationSeparator" w:id="0">
    <w:p w14:paraId="7FCC0AAF" w14:textId="77777777" w:rsidR="00B5604B" w:rsidRDefault="00B5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9720231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D12BB0A" w14:textId="6BD3ACB3" w:rsidR="003106A8" w:rsidRDefault="003106A8" w:rsidP="00B934D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17E757" w14:textId="77777777" w:rsidR="003106A8" w:rsidRDefault="003106A8" w:rsidP="00EE28A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6604310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A0A7E1" w14:textId="075400B6" w:rsidR="003106A8" w:rsidRDefault="003106A8" w:rsidP="00B934D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BE7D343" w14:textId="77777777" w:rsidR="003106A8" w:rsidRDefault="003106A8" w:rsidP="00EE28AA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6D6A" w14:textId="77777777" w:rsidR="00A05821" w:rsidRDefault="00A058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C2CD5" w14:textId="77777777" w:rsidR="00B5604B" w:rsidRDefault="00B5604B" w:rsidP="00EE28AA">
      <w:r>
        <w:separator/>
      </w:r>
    </w:p>
  </w:footnote>
  <w:footnote w:type="continuationSeparator" w:id="0">
    <w:p w14:paraId="4C9C0FA7" w14:textId="77777777" w:rsidR="00B5604B" w:rsidRDefault="00B5604B" w:rsidP="00EE28AA">
      <w:r>
        <w:continuationSeparator/>
      </w:r>
    </w:p>
  </w:footnote>
  <w:footnote w:id="1">
    <w:p w14:paraId="6454E5E2" w14:textId="2B5FB4A1" w:rsidR="003106A8" w:rsidRPr="00B5548D" w:rsidRDefault="003106A8">
      <w:pPr>
        <w:pStyle w:val="Notedebasdepage"/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</w:pPr>
      <w:r>
        <w:rPr>
          <w:rStyle w:val="Appelnotedebasdep"/>
        </w:rPr>
        <w:footnoteRef/>
      </w:r>
      <w:r w:rsidRPr="00B5548D">
        <w:rPr>
          <w:lang w:val="fr-FR"/>
        </w:rPr>
        <w:t xml:space="preserve"> </w:t>
      </w:r>
      <w:r w:rsidRP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La liste est purement indicative et ne doit pas être interprétée comme recommandant 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ou 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B5548D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autre des produits énumérés.</w:t>
      </w:r>
    </w:p>
  </w:footnote>
  <w:footnote w:id="2">
    <w:p w14:paraId="0EC9D1A6" w14:textId="2AAABD91" w:rsidR="003106A8" w:rsidRPr="004D2221" w:rsidRDefault="003106A8" w:rsidP="004D2221">
      <w:pPr>
        <w:pStyle w:val="Notedebasdepage"/>
        <w:jc w:val="both"/>
        <w:rPr>
          <w:lang w:val="it-IT"/>
        </w:rPr>
      </w:pPr>
      <w:r>
        <w:rPr>
          <w:rStyle w:val="Appelnotedebasdep"/>
        </w:rPr>
        <w:footnoteRef/>
      </w:r>
      <w:r w:rsidRPr="009B3AD8">
        <w:rPr>
          <w:lang w:val="fr-FR"/>
        </w:rPr>
        <w:t xml:space="preserve"> 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Les salles de réunion sont des subdivisions d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une réunion principale. Elles sont contrôlées par 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organisateur, qui peut créer jusqu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à 50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salles pour faciliter les discussions en petits groupes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 :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une tâche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souvent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 difficile dans le cadre d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un groupe virtuel plus important. 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organisateur peut ouvrir/fermer les salles, modifier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affectation des apprenants dans telle ou telle salle, visiter une salle individuelle,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a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insi qu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observer, écouter et intervenir dans les discussions ou faire des annonces, exactement comme il le ferait lors d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une session en présentiel. Les participants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p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résents dans une salle peuvent,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q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uant à eux, contacter l</w:t>
      </w:r>
      <w:r w:rsidR="00FB69B3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’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organisateur par 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>le biais de la boîte de c</w:t>
      </w:r>
      <w:r w:rsidRPr="009B3AD8">
        <w:rPr>
          <w:rFonts w:ascii="Century Gothic" w:eastAsia="Times New Roman" w:hAnsi="Century Gothic" w:cs="Arial"/>
          <w:color w:val="000000"/>
          <w:shd w:val="clear" w:color="auto" w:fill="FFFFFF"/>
          <w:lang w:val="fr-FR" w:eastAsia="en-GB"/>
        </w:rPr>
        <w:t xml:space="preserve">hat.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F408" w14:textId="77777777" w:rsidR="00A05821" w:rsidRDefault="00A058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9B2B" w14:textId="77777777" w:rsidR="00A05821" w:rsidRDefault="00A058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B2BE" w14:textId="77777777" w:rsidR="00A05821" w:rsidRDefault="00A058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D29"/>
    <w:multiLevelType w:val="hybridMultilevel"/>
    <w:tmpl w:val="0F86DE3A"/>
    <w:lvl w:ilvl="0" w:tplc="651A09A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BB0D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E4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89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61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2B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6D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E4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BDD"/>
    <w:multiLevelType w:val="hybridMultilevel"/>
    <w:tmpl w:val="F59E51F2"/>
    <w:lvl w:ilvl="0" w:tplc="91BC686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46C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23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86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09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AA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87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A7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63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3011"/>
    <w:multiLevelType w:val="hybridMultilevel"/>
    <w:tmpl w:val="4F0614D8"/>
    <w:lvl w:ilvl="0" w:tplc="0700C42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785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2C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CB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4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65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01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0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5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6F73"/>
    <w:multiLevelType w:val="hybridMultilevel"/>
    <w:tmpl w:val="741CDF90"/>
    <w:lvl w:ilvl="0" w:tplc="F9224AE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9825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EF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E1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C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E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C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40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2E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32655"/>
    <w:multiLevelType w:val="hybridMultilevel"/>
    <w:tmpl w:val="8F58857A"/>
    <w:lvl w:ilvl="0" w:tplc="4260B69E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920E7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A0C9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2896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4A3F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52C8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805B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8E38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8EEA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83A11"/>
    <w:multiLevelType w:val="hybridMultilevel"/>
    <w:tmpl w:val="9E6E77AA"/>
    <w:lvl w:ilvl="0" w:tplc="2D64BD2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849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C2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7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AF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5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64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9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7A8"/>
    <w:multiLevelType w:val="hybridMultilevel"/>
    <w:tmpl w:val="457E7094"/>
    <w:lvl w:ilvl="0" w:tplc="11F6825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5E6A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09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3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43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8A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E5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F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E7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75B4B"/>
    <w:multiLevelType w:val="hybridMultilevel"/>
    <w:tmpl w:val="3C5CEC06"/>
    <w:lvl w:ilvl="0" w:tplc="92B49B2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E6E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4B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85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4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D4D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E3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B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6E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E405C"/>
    <w:multiLevelType w:val="hybridMultilevel"/>
    <w:tmpl w:val="F4586976"/>
    <w:lvl w:ilvl="0" w:tplc="5F0CC54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B847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A2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88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EE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8E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83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2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A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76C26"/>
    <w:multiLevelType w:val="hybridMultilevel"/>
    <w:tmpl w:val="881C0AD8"/>
    <w:lvl w:ilvl="0" w:tplc="7FE0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EA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8E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29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E5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27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A5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08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86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05EF"/>
    <w:multiLevelType w:val="hybridMultilevel"/>
    <w:tmpl w:val="95D0D022"/>
    <w:lvl w:ilvl="0" w:tplc="423C7E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368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47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8F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3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0F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63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41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64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C3B41"/>
    <w:multiLevelType w:val="hybridMultilevel"/>
    <w:tmpl w:val="D954FC10"/>
    <w:lvl w:ilvl="0" w:tplc="FC0AA7A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580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8A9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5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AB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E1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AC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F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2D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512A"/>
    <w:multiLevelType w:val="hybridMultilevel"/>
    <w:tmpl w:val="E2800ACC"/>
    <w:lvl w:ilvl="0" w:tplc="47FE6796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6E3A0E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780F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086F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BC30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38BB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DC85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D3072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7CBC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E3507"/>
    <w:multiLevelType w:val="hybridMultilevel"/>
    <w:tmpl w:val="0D68BCC2"/>
    <w:lvl w:ilvl="0" w:tplc="99C21B3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966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CF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2B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8C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54F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66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C7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E3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77A5D55-0E64-4301-9953-F9B39B8A2680}"/>
    <w:docVar w:name="dgnword-eventsink" w:val="1919528253776"/>
  </w:docVars>
  <w:rsids>
    <w:rsidRoot w:val="00114E8D"/>
    <w:rsid w:val="00021DB5"/>
    <w:rsid w:val="0002749E"/>
    <w:rsid w:val="00042A84"/>
    <w:rsid w:val="00044540"/>
    <w:rsid w:val="0005382C"/>
    <w:rsid w:val="0007170F"/>
    <w:rsid w:val="00074982"/>
    <w:rsid w:val="000B029C"/>
    <w:rsid w:val="000C4E2C"/>
    <w:rsid w:val="000C58D8"/>
    <w:rsid w:val="000D6B75"/>
    <w:rsid w:val="000E20E5"/>
    <w:rsid w:val="000F1F64"/>
    <w:rsid w:val="001010B4"/>
    <w:rsid w:val="00114E8D"/>
    <w:rsid w:val="0012159B"/>
    <w:rsid w:val="00130A73"/>
    <w:rsid w:val="001628A7"/>
    <w:rsid w:val="00172C9F"/>
    <w:rsid w:val="00185FD1"/>
    <w:rsid w:val="0019475C"/>
    <w:rsid w:val="001B50F2"/>
    <w:rsid w:val="001C205E"/>
    <w:rsid w:val="001C2CBB"/>
    <w:rsid w:val="001C4B7A"/>
    <w:rsid w:val="001C542A"/>
    <w:rsid w:val="001D178A"/>
    <w:rsid w:val="001E2B36"/>
    <w:rsid w:val="001F44BA"/>
    <w:rsid w:val="001F5E45"/>
    <w:rsid w:val="001F63E8"/>
    <w:rsid w:val="00217A49"/>
    <w:rsid w:val="002229D4"/>
    <w:rsid w:val="002338FA"/>
    <w:rsid w:val="0024603C"/>
    <w:rsid w:val="00267B99"/>
    <w:rsid w:val="00267D0C"/>
    <w:rsid w:val="00281344"/>
    <w:rsid w:val="002A7845"/>
    <w:rsid w:val="002B14E7"/>
    <w:rsid w:val="002B1EFB"/>
    <w:rsid w:val="002B2248"/>
    <w:rsid w:val="002B258A"/>
    <w:rsid w:val="002C06A2"/>
    <w:rsid w:val="002D000F"/>
    <w:rsid w:val="002E261B"/>
    <w:rsid w:val="003002CC"/>
    <w:rsid w:val="00302C34"/>
    <w:rsid w:val="003106A8"/>
    <w:rsid w:val="0031706B"/>
    <w:rsid w:val="003432CF"/>
    <w:rsid w:val="00361273"/>
    <w:rsid w:val="00366B85"/>
    <w:rsid w:val="003866DD"/>
    <w:rsid w:val="003B3220"/>
    <w:rsid w:val="003B5B86"/>
    <w:rsid w:val="003C31B9"/>
    <w:rsid w:val="003E1BD9"/>
    <w:rsid w:val="004102B3"/>
    <w:rsid w:val="0043665E"/>
    <w:rsid w:val="00442A4C"/>
    <w:rsid w:val="00442B51"/>
    <w:rsid w:val="004814D5"/>
    <w:rsid w:val="00496340"/>
    <w:rsid w:val="0049678B"/>
    <w:rsid w:val="004B58C1"/>
    <w:rsid w:val="004B7114"/>
    <w:rsid w:val="004D046B"/>
    <w:rsid w:val="004D2221"/>
    <w:rsid w:val="00504E64"/>
    <w:rsid w:val="00544E56"/>
    <w:rsid w:val="0055269B"/>
    <w:rsid w:val="00572318"/>
    <w:rsid w:val="005759BB"/>
    <w:rsid w:val="00576AED"/>
    <w:rsid w:val="0057742D"/>
    <w:rsid w:val="00577BA6"/>
    <w:rsid w:val="005875E3"/>
    <w:rsid w:val="005A3251"/>
    <w:rsid w:val="005A4AE8"/>
    <w:rsid w:val="005A6E2C"/>
    <w:rsid w:val="005C04B4"/>
    <w:rsid w:val="005C6A8F"/>
    <w:rsid w:val="005D105D"/>
    <w:rsid w:val="005F1684"/>
    <w:rsid w:val="005F5FE0"/>
    <w:rsid w:val="0061273E"/>
    <w:rsid w:val="006241E3"/>
    <w:rsid w:val="00636224"/>
    <w:rsid w:val="0064706F"/>
    <w:rsid w:val="006B1FD3"/>
    <w:rsid w:val="006C35EB"/>
    <w:rsid w:val="006D10BE"/>
    <w:rsid w:val="006F20DC"/>
    <w:rsid w:val="006F6121"/>
    <w:rsid w:val="00744567"/>
    <w:rsid w:val="00745A4A"/>
    <w:rsid w:val="00753F67"/>
    <w:rsid w:val="00754EE8"/>
    <w:rsid w:val="0075593A"/>
    <w:rsid w:val="0076312A"/>
    <w:rsid w:val="00767659"/>
    <w:rsid w:val="007716B0"/>
    <w:rsid w:val="0077393C"/>
    <w:rsid w:val="007A4B02"/>
    <w:rsid w:val="007C0819"/>
    <w:rsid w:val="007D48CC"/>
    <w:rsid w:val="007D6542"/>
    <w:rsid w:val="007E5AD8"/>
    <w:rsid w:val="00801501"/>
    <w:rsid w:val="00802E85"/>
    <w:rsid w:val="00803B2F"/>
    <w:rsid w:val="0080421E"/>
    <w:rsid w:val="00837BA3"/>
    <w:rsid w:val="00840B45"/>
    <w:rsid w:val="008437A9"/>
    <w:rsid w:val="00860324"/>
    <w:rsid w:val="008917F3"/>
    <w:rsid w:val="00894487"/>
    <w:rsid w:val="008A5B0A"/>
    <w:rsid w:val="008B166D"/>
    <w:rsid w:val="008B625A"/>
    <w:rsid w:val="008C33EB"/>
    <w:rsid w:val="008C3B75"/>
    <w:rsid w:val="009060FB"/>
    <w:rsid w:val="009135CC"/>
    <w:rsid w:val="00916918"/>
    <w:rsid w:val="009274E7"/>
    <w:rsid w:val="0094154C"/>
    <w:rsid w:val="009430D9"/>
    <w:rsid w:val="00954F88"/>
    <w:rsid w:val="00962A36"/>
    <w:rsid w:val="00965771"/>
    <w:rsid w:val="00976E5E"/>
    <w:rsid w:val="00983F23"/>
    <w:rsid w:val="009913F3"/>
    <w:rsid w:val="00992EBB"/>
    <w:rsid w:val="009A1F0F"/>
    <w:rsid w:val="009B0A33"/>
    <w:rsid w:val="009B3AD8"/>
    <w:rsid w:val="009C6D01"/>
    <w:rsid w:val="009D59B1"/>
    <w:rsid w:val="00A00E9B"/>
    <w:rsid w:val="00A0255C"/>
    <w:rsid w:val="00A05821"/>
    <w:rsid w:val="00A403E5"/>
    <w:rsid w:val="00A44249"/>
    <w:rsid w:val="00A740E2"/>
    <w:rsid w:val="00A841C4"/>
    <w:rsid w:val="00AA7728"/>
    <w:rsid w:val="00AD5680"/>
    <w:rsid w:val="00B47F9F"/>
    <w:rsid w:val="00B5548D"/>
    <w:rsid w:val="00B5604B"/>
    <w:rsid w:val="00B735CE"/>
    <w:rsid w:val="00B76FC5"/>
    <w:rsid w:val="00B777F3"/>
    <w:rsid w:val="00B934DA"/>
    <w:rsid w:val="00BB2F6F"/>
    <w:rsid w:val="00BB5403"/>
    <w:rsid w:val="00BC1F95"/>
    <w:rsid w:val="00BC59F0"/>
    <w:rsid w:val="00BF04B6"/>
    <w:rsid w:val="00BF0B08"/>
    <w:rsid w:val="00C25955"/>
    <w:rsid w:val="00C30F70"/>
    <w:rsid w:val="00C544AB"/>
    <w:rsid w:val="00C57189"/>
    <w:rsid w:val="00C65D39"/>
    <w:rsid w:val="00C75C72"/>
    <w:rsid w:val="00C804D7"/>
    <w:rsid w:val="00C876CB"/>
    <w:rsid w:val="00C906EB"/>
    <w:rsid w:val="00CA124C"/>
    <w:rsid w:val="00CA4F56"/>
    <w:rsid w:val="00CB1557"/>
    <w:rsid w:val="00CB39F5"/>
    <w:rsid w:val="00CE1352"/>
    <w:rsid w:val="00CE1CA2"/>
    <w:rsid w:val="00CF5716"/>
    <w:rsid w:val="00CF58DE"/>
    <w:rsid w:val="00D07718"/>
    <w:rsid w:val="00D51C22"/>
    <w:rsid w:val="00DA079E"/>
    <w:rsid w:val="00DA6920"/>
    <w:rsid w:val="00DC6EBB"/>
    <w:rsid w:val="00DD4342"/>
    <w:rsid w:val="00DE2F2E"/>
    <w:rsid w:val="00DE3F24"/>
    <w:rsid w:val="00E0049D"/>
    <w:rsid w:val="00E10B08"/>
    <w:rsid w:val="00E15469"/>
    <w:rsid w:val="00E2308B"/>
    <w:rsid w:val="00E2381B"/>
    <w:rsid w:val="00E23EA8"/>
    <w:rsid w:val="00E25886"/>
    <w:rsid w:val="00E47666"/>
    <w:rsid w:val="00E5573D"/>
    <w:rsid w:val="00E82488"/>
    <w:rsid w:val="00E86F46"/>
    <w:rsid w:val="00EE28AA"/>
    <w:rsid w:val="00F029C8"/>
    <w:rsid w:val="00F14C10"/>
    <w:rsid w:val="00F23471"/>
    <w:rsid w:val="00F6484C"/>
    <w:rsid w:val="00F8509F"/>
    <w:rsid w:val="00FB69B3"/>
    <w:rsid w:val="00FD57D9"/>
    <w:rsid w:val="00FF0C5C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C4BF"/>
  <w15:chartTrackingRefBased/>
  <w15:docId w15:val="{1DC809A9-C967-3A4B-8BA6-81AF87F2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2B3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8A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28AA"/>
  </w:style>
  <w:style w:type="character" w:styleId="Numrodepage">
    <w:name w:val="page number"/>
    <w:basedOn w:val="Policepardfaut"/>
    <w:uiPriority w:val="99"/>
    <w:semiHidden/>
    <w:unhideWhenUsed/>
    <w:rsid w:val="00EE28AA"/>
  </w:style>
  <w:style w:type="paragraph" w:styleId="Textedebulles">
    <w:name w:val="Balloon Text"/>
    <w:basedOn w:val="Normal"/>
    <w:link w:val="TextedebullesCar"/>
    <w:uiPriority w:val="99"/>
    <w:semiHidden/>
    <w:unhideWhenUsed/>
    <w:rsid w:val="0075593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93A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3471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654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BC59F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4E5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4E5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4E5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A772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5269B"/>
    <w:rPr>
      <w:color w:val="3EBBF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66B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6B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6B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B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B8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82488"/>
    <w:rPr>
      <w:rFonts w:eastAsiaTheme="minorEastAsia"/>
      <w:sz w:val="21"/>
      <w:szCs w:val="21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248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C30F7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3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kahoot.com" TargetMode="External"/><Relationship Id="rId26" Type="http://schemas.openxmlformats.org/officeDocument/2006/relationships/hyperlink" Target="http://www.mentimeter.com" TargetMode="External"/><Relationship Id="rId39" Type="http://schemas.openxmlformats.org/officeDocument/2006/relationships/hyperlink" Target="https://www.brainscape.com/" TargetMode="External"/><Relationship Id="rId21" Type="http://schemas.openxmlformats.org/officeDocument/2006/relationships/hyperlink" Target="https://www.youtube.com/watch?v=pAfnia7-rMk" TargetMode="External"/><Relationship Id="rId34" Type="http://schemas.openxmlformats.org/officeDocument/2006/relationships/hyperlink" Target="https://www.socrative.com/" TargetMode="External"/><Relationship Id="rId42" Type="http://schemas.openxmlformats.org/officeDocument/2006/relationships/hyperlink" Target="https://ahaslides.com/" TargetMode="External"/><Relationship Id="rId47" Type="http://schemas.openxmlformats.org/officeDocument/2006/relationships/hyperlink" Target="https://unsplash.com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ducts.office.com/en-US/microsoft-teams/group-chat-software" TargetMode="External"/><Relationship Id="rId29" Type="http://schemas.openxmlformats.org/officeDocument/2006/relationships/hyperlink" Target="https://www.trainingcheck.com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youtube.com/watch?v=2lllMVGf30w" TargetMode="External"/><Relationship Id="rId32" Type="http://schemas.openxmlformats.org/officeDocument/2006/relationships/hyperlink" Target="https://www.sli.do/" TargetMode="External"/><Relationship Id="rId37" Type="http://schemas.openxmlformats.org/officeDocument/2006/relationships/hyperlink" Target="https://awwapp.com/" TargetMode="External"/><Relationship Id="rId40" Type="http://schemas.openxmlformats.org/officeDocument/2006/relationships/hyperlink" Target="https://web.seesaw.me/" TargetMode="External"/><Relationship Id="rId45" Type="http://schemas.openxmlformats.org/officeDocument/2006/relationships/hyperlink" Target="https://prez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room.google.com/" TargetMode="External"/><Relationship Id="rId23" Type="http://schemas.openxmlformats.org/officeDocument/2006/relationships/hyperlink" Target="https://padlet.com/" TargetMode="External"/><Relationship Id="rId28" Type="http://schemas.openxmlformats.org/officeDocument/2006/relationships/hyperlink" Target="https://www.youtube.com/watch?v=vb48V28mASs" TargetMode="External"/><Relationship Id="rId36" Type="http://schemas.openxmlformats.org/officeDocument/2006/relationships/hyperlink" Target="https://stormboard.com/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kahoot.it/" TargetMode="External"/><Relationship Id="rId31" Type="http://schemas.openxmlformats.org/officeDocument/2006/relationships/hyperlink" Target="https://quizizz.com/forwork" TargetMode="External"/><Relationship Id="rId44" Type="http://schemas.openxmlformats.org/officeDocument/2006/relationships/hyperlink" Target="https://www.powtoon.com/?utm_source=blog&amp;utm_medium=content&amp;utm_campaign=2019_4_top_blog_posts&amp;pa_id=erSJ4UHQwC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oodle.org/" TargetMode="External"/><Relationship Id="rId22" Type="http://schemas.openxmlformats.org/officeDocument/2006/relationships/hyperlink" Target="https://www.youtube.com/watch?v=rZUew1wIQts&amp;list=PLVpm5New2Rw-StW-dFikh3BEVx78CSPyR&amp;index=3" TargetMode="External"/><Relationship Id="rId27" Type="http://schemas.openxmlformats.org/officeDocument/2006/relationships/hyperlink" Target="https://www.youtube.com/watch?v=i_UZoS9_bMQ" TargetMode="External"/><Relationship Id="rId30" Type="http://schemas.openxmlformats.org/officeDocument/2006/relationships/hyperlink" Target="https://www.peardeck.com/" TargetMode="External"/><Relationship Id="rId35" Type="http://schemas.openxmlformats.org/officeDocument/2006/relationships/hyperlink" Target="https://www.instructure.com/canvas/?newhome=canvas" TargetMode="External"/><Relationship Id="rId43" Type="http://schemas.openxmlformats.org/officeDocument/2006/relationships/hyperlink" Target="https://edpuzzle.com/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mentimeter.com/?utm_campaign=first%20page&amp;utm_medium=web-link&amp;utm_source=govote&amp;utm_content=&amp;utm_term=&amp;_ga=2.54758123.1943164468.1607596323-694245574.1559817956" TargetMode="External"/><Relationship Id="rId25" Type="http://schemas.openxmlformats.org/officeDocument/2006/relationships/hyperlink" Target="https://www.youtube.com/watch?v=7SuAKOoXNsQ" TargetMode="External"/><Relationship Id="rId33" Type="http://schemas.openxmlformats.org/officeDocument/2006/relationships/hyperlink" Target="https://www.polleverywhere.com/" TargetMode="External"/><Relationship Id="rId38" Type="http://schemas.openxmlformats.org/officeDocument/2006/relationships/hyperlink" Target="https://clickup.com/1?utm_expid=.m0awzPKhRiaeu5QZBeY2YQ.1&amp;utm_referrer=" TargetMode="External"/><Relationship Id="rId46" Type="http://schemas.openxmlformats.org/officeDocument/2006/relationships/hyperlink" Target="https://www.videoscribe.co/en/" TargetMode="External"/><Relationship Id="rId20" Type="http://schemas.openxmlformats.org/officeDocument/2006/relationships/hyperlink" Target="https://www.youtube.com/watch?v=KJgZZQcsSPk&amp;list=PLVpm5New2Rw-StW-dFikh3BEVx78CSPyR" TargetMode="External"/><Relationship Id="rId41" Type="http://schemas.openxmlformats.org/officeDocument/2006/relationships/hyperlink" Target="https://trello.com/h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05B53B-163F-4546-A64B-468EEE69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19</Pages>
  <Words>5954</Words>
  <Characters>32748</Characters>
  <Application>Microsoft Office Word</Application>
  <DocSecurity>0</DocSecurity>
  <Lines>272</Lines>
  <Paragraphs>77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Roagna</dc:creator>
  <cp:lastModifiedBy>User</cp:lastModifiedBy>
  <cp:revision>36</cp:revision>
  <dcterms:created xsi:type="dcterms:W3CDTF">2022-04-03T07:57:00Z</dcterms:created>
  <dcterms:modified xsi:type="dcterms:W3CDTF">2022-04-30T13:52:00Z</dcterms:modified>
</cp:coreProperties>
</file>