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C7E80" w14:textId="37381273" w:rsidR="002953FD" w:rsidRPr="00997872" w:rsidRDefault="00997872" w:rsidP="000905C3">
      <w:pPr>
        <w:jc w:val="both"/>
        <w:rPr>
          <w:rFonts w:ascii="Verdana" w:hAnsi="Verdana"/>
          <w:b/>
          <w:bCs/>
        </w:rPr>
      </w:pPr>
      <w:r w:rsidRPr="00997872">
        <w:rPr>
          <w:rFonts w:ascii="Verdana" w:hAnsi="Verdana"/>
          <w:b/>
          <w:bCs/>
        </w:rPr>
        <w:t>N</w:t>
      </w:r>
      <w:r w:rsidR="002953FD" w:rsidRPr="00997872">
        <w:rPr>
          <w:rFonts w:ascii="Verdana" w:hAnsi="Verdana"/>
          <w:b/>
          <w:bCs/>
        </w:rPr>
        <w:t xml:space="preserve">ote </w:t>
      </w:r>
      <w:r w:rsidRPr="00997872">
        <w:rPr>
          <w:rFonts w:ascii="Verdana" w:hAnsi="Verdana"/>
          <w:b/>
          <w:bCs/>
        </w:rPr>
        <w:t>d’orientation n°</w:t>
      </w:r>
      <w:r>
        <w:rPr>
          <w:rFonts w:ascii="Verdana" w:hAnsi="Verdana"/>
          <w:b/>
          <w:bCs/>
        </w:rPr>
        <w:t> </w:t>
      </w:r>
      <w:r w:rsidR="002953FD" w:rsidRPr="00997872">
        <w:rPr>
          <w:rFonts w:ascii="Verdana" w:hAnsi="Verdana"/>
          <w:b/>
          <w:bCs/>
        </w:rPr>
        <w:t xml:space="preserve">6 – </w:t>
      </w:r>
      <w:r w:rsidR="00037146" w:rsidRPr="00997872">
        <w:rPr>
          <w:rFonts w:ascii="Verdana" w:hAnsi="Verdana"/>
          <w:b/>
          <w:bCs/>
        </w:rPr>
        <w:t>Objectifs d’apprentissage</w:t>
      </w:r>
    </w:p>
    <w:p w14:paraId="4DA4CDA8" w14:textId="77777777" w:rsidR="002953FD" w:rsidRPr="00997872" w:rsidRDefault="002953FD" w:rsidP="000905C3">
      <w:pPr>
        <w:jc w:val="both"/>
        <w:rPr>
          <w:rFonts w:ascii="Verdana" w:hAnsi="Verdana"/>
        </w:rPr>
      </w:pPr>
    </w:p>
    <w:p w14:paraId="34E07387" w14:textId="77777777" w:rsidR="00997872" w:rsidRPr="00997872" w:rsidRDefault="00997872" w:rsidP="000905C3">
      <w:pPr>
        <w:jc w:val="both"/>
        <w:rPr>
          <w:rFonts w:ascii="Verdana" w:hAnsi="Verdana"/>
        </w:rPr>
      </w:pPr>
      <w:r w:rsidRPr="00997872">
        <w:rPr>
          <w:rFonts w:ascii="Verdana" w:hAnsi="Verdana"/>
        </w:rPr>
        <w:t>Chaque programme de formation doit être formulé à l'aide d'objectifs d'apprentissage (</w:t>
      </w:r>
      <w:proofErr w:type="spellStart"/>
      <w:r w:rsidRPr="00997872">
        <w:rPr>
          <w:rFonts w:ascii="Verdana" w:hAnsi="Verdana"/>
        </w:rPr>
        <w:t>OA</w:t>
      </w:r>
      <w:proofErr w:type="spellEnd"/>
      <w:r w:rsidRPr="00997872">
        <w:rPr>
          <w:rFonts w:ascii="Verdana" w:hAnsi="Verdana"/>
        </w:rPr>
        <w:t xml:space="preserve">). </w:t>
      </w:r>
    </w:p>
    <w:p w14:paraId="21BCD72A" w14:textId="77777777" w:rsidR="00997872" w:rsidRPr="00997872" w:rsidRDefault="00997872" w:rsidP="000905C3">
      <w:pPr>
        <w:jc w:val="both"/>
        <w:rPr>
          <w:rFonts w:ascii="Verdana" w:hAnsi="Verdana"/>
        </w:rPr>
      </w:pPr>
    </w:p>
    <w:p w14:paraId="649726EB" w14:textId="44751768" w:rsidR="00997872" w:rsidRPr="00997872" w:rsidRDefault="00997872" w:rsidP="000905C3">
      <w:pPr>
        <w:jc w:val="both"/>
        <w:rPr>
          <w:rFonts w:ascii="Verdana" w:hAnsi="Verdana"/>
        </w:rPr>
      </w:pPr>
      <w:r w:rsidRPr="00997872">
        <w:rPr>
          <w:rFonts w:ascii="Verdana" w:hAnsi="Verdana"/>
        </w:rPr>
        <w:t>La sélection puis la rédaction d'</w:t>
      </w:r>
      <w:proofErr w:type="spellStart"/>
      <w:r w:rsidRPr="00997872">
        <w:rPr>
          <w:rFonts w:ascii="Verdana" w:hAnsi="Verdana"/>
        </w:rPr>
        <w:t>OA</w:t>
      </w:r>
      <w:proofErr w:type="spellEnd"/>
      <w:r w:rsidRPr="00997872">
        <w:rPr>
          <w:rFonts w:ascii="Verdana" w:hAnsi="Verdana"/>
        </w:rPr>
        <w:t xml:space="preserve"> spécifiques est une condition préalable essentielle à une formation réussie. En bref, la fixation d'</w:t>
      </w:r>
      <w:proofErr w:type="spellStart"/>
      <w:r w:rsidRPr="00997872">
        <w:rPr>
          <w:rFonts w:ascii="Verdana" w:hAnsi="Verdana"/>
        </w:rPr>
        <w:t>OA</w:t>
      </w:r>
      <w:proofErr w:type="spellEnd"/>
      <w:r w:rsidRPr="00997872">
        <w:rPr>
          <w:rFonts w:ascii="Verdana" w:hAnsi="Verdana"/>
        </w:rPr>
        <w:t xml:space="preserve"> aidera le formateur à déterminer comment les différents éléments de la planification de la formation s'intègrent ensemble afin de former un exercice ou un cours de formation cohérent favorisant la progression vers la réalisation des buts et des </w:t>
      </w:r>
      <w:r w:rsidR="005E3AE6">
        <w:rPr>
          <w:rFonts w:ascii="Verdana" w:hAnsi="Verdana"/>
        </w:rPr>
        <w:t>objectifs visés.</w:t>
      </w:r>
    </w:p>
    <w:p w14:paraId="15BCFC36" w14:textId="77777777" w:rsidR="00997872" w:rsidRPr="00997872" w:rsidRDefault="00997872" w:rsidP="000905C3">
      <w:pPr>
        <w:jc w:val="both"/>
        <w:rPr>
          <w:rFonts w:ascii="Verdana" w:hAnsi="Verdana"/>
        </w:rPr>
      </w:pPr>
    </w:p>
    <w:p w14:paraId="0E245A3E" w14:textId="77777777" w:rsidR="00997872" w:rsidRPr="00997872" w:rsidRDefault="00997872" w:rsidP="000905C3">
      <w:pPr>
        <w:jc w:val="both"/>
        <w:rPr>
          <w:rFonts w:ascii="Verdana" w:hAnsi="Verdana"/>
        </w:rPr>
      </w:pPr>
      <w:r w:rsidRPr="00997872">
        <w:rPr>
          <w:rFonts w:ascii="Verdana" w:hAnsi="Verdana"/>
        </w:rPr>
        <w:t>Il existe plusieurs raisons justifiant l'importance de la formulation d'</w:t>
      </w:r>
      <w:proofErr w:type="spellStart"/>
      <w:r w:rsidRPr="00997872">
        <w:rPr>
          <w:rFonts w:ascii="Verdana" w:hAnsi="Verdana"/>
        </w:rPr>
        <w:t>OA</w:t>
      </w:r>
      <w:proofErr w:type="spellEnd"/>
      <w:r w:rsidRPr="00997872">
        <w:rPr>
          <w:rFonts w:ascii="Verdana" w:hAnsi="Verdana"/>
        </w:rPr>
        <w:t xml:space="preserve"> clairs au stade de la planification.</w:t>
      </w:r>
    </w:p>
    <w:p w14:paraId="77AA2F5A" w14:textId="77777777" w:rsidR="008C5BF0" w:rsidRPr="00491333" w:rsidRDefault="008C5BF0" w:rsidP="000905C3">
      <w:pPr>
        <w:jc w:val="both"/>
        <w:rPr>
          <w:rFonts w:ascii="Verdana" w:hAnsi="Verdana"/>
        </w:rPr>
      </w:pPr>
    </w:p>
    <w:p w14:paraId="53F877C0" w14:textId="5BB1E6E8" w:rsidR="00491333" w:rsidRPr="00491333" w:rsidRDefault="00491333" w:rsidP="000905C3">
      <w:pPr>
        <w:pStyle w:val="Paragraphedeliste"/>
        <w:numPr>
          <w:ilvl w:val="0"/>
          <w:numId w:val="5"/>
        </w:numPr>
        <w:jc w:val="both"/>
        <w:rPr>
          <w:rFonts w:ascii="Verdana" w:hAnsi="Verdana"/>
        </w:rPr>
      </w:pPr>
      <w:r w:rsidRPr="00491333">
        <w:rPr>
          <w:rFonts w:ascii="Verdana" w:hAnsi="Verdana"/>
        </w:rPr>
        <w:t xml:space="preserve">Les </w:t>
      </w:r>
      <w:proofErr w:type="spellStart"/>
      <w:r w:rsidRPr="00491333">
        <w:rPr>
          <w:rFonts w:ascii="Verdana" w:hAnsi="Verdana"/>
        </w:rPr>
        <w:t>OA</w:t>
      </w:r>
      <w:proofErr w:type="spellEnd"/>
      <w:r w:rsidRPr="00491333">
        <w:rPr>
          <w:rFonts w:ascii="Verdana" w:hAnsi="Verdana"/>
        </w:rPr>
        <w:t xml:space="preserve"> décrivent ce qu'un apprenant doit être en mesure de démontrer à la fin du cours/programme. Les </w:t>
      </w:r>
      <w:proofErr w:type="spellStart"/>
      <w:r w:rsidRPr="00491333">
        <w:rPr>
          <w:rFonts w:ascii="Verdana" w:hAnsi="Verdana"/>
        </w:rPr>
        <w:t>OA</w:t>
      </w:r>
      <w:proofErr w:type="spellEnd"/>
      <w:r w:rsidRPr="00491333">
        <w:rPr>
          <w:rFonts w:ascii="Verdana" w:hAnsi="Verdana"/>
        </w:rPr>
        <w:t xml:space="preserve"> clarifient les intentions du formateur et de l'apprenant. Chacun comprend l'objectif de la formation, ce qui permet d'éviter d'éventuels malentendus.</w:t>
      </w:r>
    </w:p>
    <w:p w14:paraId="7E16F4E3" w14:textId="40C56B6E" w:rsidR="00491333" w:rsidRPr="00491333" w:rsidRDefault="00491333" w:rsidP="000905C3">
      <w:pPr>
        <w:pStyle w:val="Paragraphedeliste"/>
        <w:numPr>
          <w:ilvl w:val="0"/>
          <w:numId w:val="5"/>
        </w:numPr>
        <w:jc w:val="both"/>
        <w:rPr>
          <w:rFonts w:ascii="Verdana" w:hAnsi="Verdana"/>
        </w:rPr>
      </w:pPr>
      <w:r w:rsidRPr="00491333">
        <w:rPr>
          <w:rFonts w:ascii="Verdana" w:hAnsi="Verdana"/>
        </w:rPr>
        <w:t xml:space="preserve">La formulation des </w:t>
      </w:r>
      <w:proofErr w:type="spellStart"/>
      <w:r w:rsidRPr="00491333">
        <w:rPr>
          <w:rFonts w:ascii="Verdana" w:hAnsi="Verdana"/>
        </w:rPr>
        <w:t>OA</w:t>
      </w:r>
      <w:proofErr w:type="spellEnd"/>
      <w:r w:rsidRPr="00491333">
        <w:rPr>
          <w:rFonts w:ascii="Verdana" w:hAnsi="Verdana"/>
        </w:rPr>
        <w:t xml:space="preserve"> permet de s'assurer de la pertinence de la formation par rapport aux besoins de l'apprenant et de sa faisabilité dans le temps imparti. En l'absence d'</w:t>
      </w:r>
      <w:proofErr w:type="spellStart"/>
      <w:r w:rsidRPr="00491333">
        <w:rPr>
          <w:rFonts w:ascii="Verdana" w:hAnsi="Verdana"/>
        </w:rPr>
        <w:t>OA</w:t>
      </w:r>
      <w:proofErr w:type="spellEnd"/>
      <w:r w:rsidRPr="00491333">
        <w:rPr>
          <w:rFonts w:ascii="Verdana" w:hAnsi="Verdana"/>
        </w:rPr>
        <w:t>, la formation risquerait d'être tout simplement non ciblée ou beaucoup trop ambitieuse.</w:t>
      </w:r>
    </w:p>
    <w:p w14:paraId="51BD9722" w14:textId="1925B0BE" w:rsidR="00491333" w:rsidRPr="00491333" w:rsidRDefault="00491333" w:rsidP="000905C3">
      <w:pPr>
        <w:pStyle w:val="Paragraphedeliste"/>
        <w:numPr>
          <w:ilvl w:val="0"/>
          <w:numId w:val="5"/>
        </w:numPr>
        <w:jc w:val="both"/>
        <w:rPr>
          <w:rFonts w:ascii="Verdana" w:hAnsi="Verdana"/>
        </w:rPr>
      </w:pPr>
      <w:r w:rsidRPr="00491333">
        <w:rPr>
          <w:rFonts w:ascii="Verdana" w:hAnsi="Verdana"/>
        </w:rPr>
        <w:t xml:space="preserve">Dans la mesure où </w:t>
      </w:r>
      <w:r w:rsidR="005E3AE6">
        <w:rPr>
          <w:rFonts w:ascii="Verdana" w:hAnsi="Verdana"/>
        </w:rPr>
        <w:t>la réalisation des</w:t>
      </w:r>
      <w:r w:rsidRPr="00491333">
        <w:rPr>
          <w:rFonts w:ascii="Verdana" w:hAnsi="Verdana"/>
        </w:rPr>
        <w:t xml:space="preserve"> </w:t>
      </w:r>
      <w:proofErr w:type="spellStart"/>
      <w:r w:rsidRPr="00491333">
        <w:rPr>
          <w:rFonts w:ascii="Verdana" w:hAnsi="Verdana"/>
        </w:rPr>
        <w:t>OA</w:t>
      </w:r>
      <w:proofErr w:type="spellEnd"/>
      <w:r w:rsidRPr="00491333">
        <w:rPr>
          <w:rFonts w:ascii="Verdana" w:hAnsi="Verdana"/>
        </w:rPr>
        <w:t xml:space="preserve"> </w:t>
      </w:r>
      <w:r w:rsidR="005E3AE6">
        <w:rPr>
          <w:rFonts w:ascii="Verdana" w:hAnsi="Verdana"/>
        </w:rPr>
        <w:t>fera l’objet d’une évaluation</w:t>
      </w:r>
      <w:r w:rsidRPr="00491333">
        <w:rPr>
          <w:rFonts w:ascii="Verdana" w:hAnsi="Verdana"/>
        </w:rPr>
        <w:t xml:space="preserve">, le formateur et l'apprenant ont la possibilité d'apprécier le degré de réussite de la formation. De plus, les apprenants acquièrent une attitude </w:t>
      </w:r>
      <w:r w:rsidR="000905C3">
        <w:rPr>
          <w:rFonts w:ascii="Verdana" w:hAnsi="Verdana"/>
        </w:rPr>
        <w:t>«</w:t>
      </w:r>
      <w:r w:rsidR="000905C3">
        <w:rPr>
          <w:rFonts w:ascii="Arial" w:hAnsi="Arial" w:cs="Arial"/>
        </w:rPr>
        <w:t> </w:t>
      </w:r>
      <w:r w:rsidRPr="00491333">
        <w:rPr>
          <w:rFonts w:ascii="Verdana" w:hAnsi="Verdana"/>
        </w:rPr>
        <w:t>Je peux le faire</w:t>
      </w:r>
      <w:r w:rsidR="000905C3">
        <w:rPr>
          <w:rFonts w:ascii="Arial" w:hAnsi="Arial" w:cs="Arial"/>
        </w:rPr>
        <w:t> </w:t>
      </w:r>
      <w:r w:rsidR="000905C3">
        <w:rPr>
          <w:rFonts w:ascii="Verdana" w:hAnsi="Verdana"/>
        </w:rPr>
        <w:t>»</w:t>
      </w:r>
      <w:r w:rsidRPr="00491333">
        <w:rPr>
          <w:rFonts w:ascii="Verdana" w:hAnsi="Verdana"/>
        </w:rPr>
        <w:t xml:space="preserve"> vis-à-vis de la formation, ce qui renforce la notion </w:t>
      </w:r>
      <w:r w:rsidR="000905C3">
        <w:rPr>
          <w:rFonts w:ascii="Verdana" w:hAnsi="Verdana"/>
        </w:rPr>
        <w:t>d’apprentissage</w:t>
      </w:r>
      <w:r w:rsidRPr="00491333">
        <w:rPr>
          <w:rFonts w:ascii="Verdana" w:hAnsi="Verdana"/>
        </w:rPr>
        <w:t xml:space="preserve"> basée sur les compétences au sein de l'organisation ou du service public</w:t>
      </w:r>
      <w:r w:rsidR="000905C3">
        <w:rPr>
          <w:rFonts w:ascii="Verdana" w:hAnsi="Verdana"/>
        </w:rPr>
        <w:t xml:space="preserve"> en cause</w:t>
      </w:r>
      <w:r w:rsidRPr="00491333">
        <w:rPr>
          <w:rFonts w:ascii="Verdana" w:hAnsi="Verdana"/>
        </w:rPr>
        <w:t>.</w:t>
      </w:r>
    </w:p>
    <w:p w14:paraId="715BD821" w14:textId="77777777" w:rsidR="00491333" w:rsidRPr="00491333" w:rsidRDefault="00491333" w:rsidP="000905C3">
      <w:pPr>
        <w:jc w:val="both"/>
        <w:rPr>
          <w:rFonts w:ascii="Verdana" w:hAnsi="Verdana"/>
        </w:rPr>
      </w:pPr>
    </w:p>
    <w:p w14:paraId="6B7F4F97" w14:textId="53F7169B" w:rsidR="00491333" w:rsidRPr="00491333" w:rsidRDefault="00491333" w:rsidP="000905C3">
      <w:pPr>
        <w:jc w:val="both"/>
        <w:rPr>
          <w:rFonts w:ascii="Verdana" w:hAnsi="Verdana"/>
        </w:rPr>
      </w:pPr>
      <w:r w:rsidRPr="00491333">
        <w:rPr>
          <w:rFonts w:ascii="Verdana" w:hAnsi="Verdana"/>
        </w:rPr>
        <w:t>Les objectifs l'apprentissage devraient toujours être réalisables, mais exiger des niveaux de connaissances et de compétences plus élevés à mesure</w:t>
      </w:r>
      <w:r w:rsidR="000905C3">
        <w:rPr>
          <w:rFonts w:ascii="Verdana" w:hAnsi="Verdana"/>
        </w:rPr>
        <w:t xml:space="preserve"> du renforcement </w:t>
      </w:r>
      <w:r w:rsidRPr="00491333">
        <w:rPr>
          <w:rFonts w:ascii="Verdana" w:hAnsi="Verdana"/>
        </w:rPr>
        <w:t xml:space="preserve">de la sensibilisation et de l'expérience des apprenants en matière de formation. </w:t>
      </w:r>
    </w:p>
    <w:p w14:paraId="0E1D3963" w14:textId="77777777" w:rsidR="00491333" w:rsidRPr="00491333" w:rsidRDefault="00491333" w:rsidP="000905C3">
      <w:pPr>
        <w:jc w:val="both"/>
        <w:rPr>
          <w:rFonts w:ascii="Verdana" w:hAnsi="Verdana"/>
        </w:rPr>
      </w:pPr>
    </w:p>
    <w:p w14:paraId="33EC4940" w14:textId="13166813" w:rsidR="008C5BF0" w:rsidRPr="00491333" w:rsidRDefault="00491333" w:rsidP="000905C3">
      <w:pPr>
        <w:jc w:val="both"/>
        <w:rPr>
          <w:rFonts w:ascii="Verdana" w:hAnsi="Verdana"/>
        </w:rPr>
      </w:pPr>
      <w:r w:rsidRPr="00491333">
        <w:rPr>
          <w:rFonts w:ascii="Verdana" w:hAnsi="Verdana"/>
        </w:rPr>
        <w:t>La spécification des niveaux de compétence aide les formateurs à choisir la technique de formation adéquate</w:t>
      </w:r>
      <w:r w:rsidR="008C5BF0" w:rsidRPr="00491333">
        <w:rPr>
          <w:rFonts w:ascii="Verdana" w:hAnsi="Verdana"/>
        </w:rPr>
        <w:t>.</w:t>
      </w:r>
    </w:p>
    <w:p w14:paraId="216F82D8" w14:textId="77777777" w:rsidR="008C5BF0" w:rsidRPr="00491333" w:rsidRDefault="008C5BF0" w:rsidP="000905C3">
      <w:pPr>
        <w:jc w:val="both"/>
        <w:rPr>
          <w:rFonts w:ascii="Verdana" w:hAnsi="Verdana"/>
        </w:rPr>
      </w:pPr>
    </w:p>
    <w:p w14:paraId="20A446FE" w14:textId="77777777" w:rsidR="00491333" w:rsidRPr="0007089F" w:rsidRDefault="00491333" w:rsidP="000905C3">
      <w:pPr>
        <w:jc w:val="both"/>
        <w:rPr>
          <w:rFonts w:ascii="Verdana" w:hAnsi="Verdana"/>
        </w:rPr>
      </w:pPr>
    </w:p>
    <w:p w14:paraId="59444E72" w14:textId="1FAC9863" w:rsidR="00491333" w:rsidRPr="00491333" w:rsidRDefault="00491333" w:rsidP="000905C3">
      <w:pPr>
        <w:jc w:val="both"/>
        <w:rPr>
          <w:rFonts w:ascii="Verdana" w:hAnsi="Verdana"/>
        </w:rPr>
      </w:pPr>
      <w:r w:rsidRPr="00491333">
        <w:rPr>
          <w:rFonts w:ascii="Verdana" w:hAnsi="Verdana"/>
        </w:rPr>
        <w:t>Tout ceci suggère la nécessité d'une précision dans le langage. La précision de l'expression contribuera à la clarté de la pensée aux étapes suivantes. Pourtant, cette tâche ne présente pas trop de difficultés. Deux conseils utiles s'offrent à vous</w:t>
      </w:r>
      <w:r w:rsidR="000905C3">
        <w:rPr>
          <w:rFonts w:ascii="Verdana" w:hAnsi="Verdana"/>
        </w:rPr>
        <w:t> </w:t>
      </w:r>
      <w:r w:rsidRPr="00491333">
        <w:rPr>
          <w:rFonts w:ascii="Verdana" w:hAnsi="Verdana"/>
        </w:rPr>
        <w:t xml:space="preserve">: premièrement, les </w:t>
      </w:r>
      <w:proofErr w:type="spellStart"/>
      <w:r w:rsidRPr="00491333">
        <w:rPr>
          <w:rFonts w:ascii="Verdana" w:hAnsi="Verdana"/>
        </w:rPr>
        <w:t>OA</w:t>
      </w:r>
      <w:proofErr w:type="spellEnd"/>
      <w:r w:rsidRPr="00491333">
        <w:rPr>
          <w:rFonts w:ascii="Verdana" w:hAnsi="Verdana"/>
        </w:rPr>
        <w:t xml:space="preserve"> doivent être </w:t>
      </w:r>
      <w:r w:rsidR="000905C3">
        <w:rPr>
          <w:rFonts w:ascii="Verdana" w:hAnsi="Verdana"/>
        </w:rPr>
        <w:t>«</w:t>
      </w:r>
      <w:r w:rsidR="000905C3">
        <w:rPr>
          <w:rFonts w:ascii="Arial" w:hAnsi="Arial" w:cs="Arial"/>
        </w:rPr>
        <w:t> </w:t>
      </w:r>
      <w:r w:rsidRPr="00491333">
        <w:rPr>
          <w:rFonts w:ascii="Verdana" w:hAnsi="Verdana"/>
        </w:rPr>
        <w:t>SMART</w:t>
      </w:r>
      <w:r w:rsidR="000905C3">
        <w:rPr>
          <w:rFonts w:ascii="Arial" w:hAnsi="Arial" w:cs="Arial"/>
        </w:rPr>
        <w:t> </w:t>
      </w:r>
      <w:r w:rsidR="000905C3">
        <w:rPr>
          <w:rFonts w:ascii="Verdana" w:hAnsi="Verdana"/>
        </w:rPr>
        <w:t>»</w:t>
      </w:r>
      <w:r w:rsidRPr="00491333">
        <w:rPr>
          <w:rFonts w:ascii="Verdana" w:hAnsi="Verdana"/>
        </w:rPr>
        <w:t xml:space="preserve"> et, deuxièmement, ils doivent être rédigés dans un langage qui favorise la mesurabilité.</w:t>
      </w:r>
    </w:p>
    <w:p w14:paraId="2C8252E4" w14:textId="77777777" w:rsidR="00491333" w:rsidRPr="00491333" w:rsidRDefault="00491333" w:rsidP="000905C3">
      <w:pPr>
        <w:jc w:val="both"/>
        <w:rPr>
          <w:rFonts w:ascii="Verdana" w:hAnsi="Verdana"/>
        </w:rPr>
      </w:pPr>
    </w:p>
    <w:p w14:paraId="2F4D9427" w14:textId="109DFC88" w:rsidR="008C5BF0" w:rsidRPr="00491333" w:rsidRDefault="00491333" w:rsidP="000905C3">
      <w:pPr>
        <w:jc w:val="both"/>
        <w:rPr>
          <w:rFonts w:ascii="Verdana" w:hAnsi="Verdana"/>
        </w:rPr>
      </w:pPr>
      <w:r w:rsidRPr="00491333">
        <w:rPr>
          <w:rFonts w:ascii="Verdana" w:hAnsi="Verdana"/>
        </w:rPr>
        <w:lastRenderedPageBreak/>
        <w:t xml:space="preserve">On dit qu'un bon </w:t>
      </w:r>
      <w:proofErr w:type="spellStart"/>
      <w:r w:rsidRPr="00491333">
        <w:rPr>
          <w:rFonts w:ascii="Verdana" w:hAnsi="Verdana"/>
        </w:rPr>
        <w:t>OA</w:t>
      </w:r>
      <w:proofErr w:type="spellEnd"/>
      <w:r w:rsidRPr="00491333">
        <w:rPr>
          <w:rFonts w:ascii="Verdana" w:hAnsi="Verdana"/>
        </w:rPr>
        <w:t xml:space="preserve"> doit</w:t>
      </w:r>
      <w:r w:rsidR="005E3AE6">
        <w:rPr>
          <w:rFonts w:ascii="Verdana" w:hAnsi="Verdana"/>
        </w:rPr>
        <w:t xml:space="preserve"> être</w:t>
      </w:r>
      <w:r w:rsidRPr="00491333">
        <w:rPr>
          <w:rFonts w:ascii="Verdana" w:hAnsi="Verdana"/>
        </w:rPr>
        <w:t xml:space="preserve"> </w:t>
      </w:r>
      <w:r w:rsidR="008C5BF0" w:rsidRPr="00491333">
        <w:rPr>
          <w:rFonts w:ascii="Verdana" w:hAnsi="Verdana"/>
          <w:b/>
        </w:rPr>
        <w:t>SMART</w:t>
      </w:r>
      <w:r w:rsidR="000905C3">
        <w:rPr>
          <w:rFonts w:ascii="Verdana" w:hAnsi="Verdana"/>
          <w:b/>
        </w:rPr>
        <w:t> </w:t>
      </w:r>
      <w:r w:rsidR="008C5BF0" w:rsidRPr="005E3AE6">
        <w:rPr>
          <w:rFonts w:ascii="Verdana" w:hAnsi="Verdana"/>
          <w:bCs/>
        </w:rPr>
        <w:t>:</w:t>
      </w:r>
      <w:r w:rsidR="008C5BF0" w:rsidRPr="00491333">
        <w:rPr>
          <w:rFonts w:ascii="Verdana" w:hAnsi="Verdana"/>
          <w:b/>
        </w:rPr>
        <w:t xml:space="preserve"> </w:t>
      </w:r>
    </w:p>
    <w:p w14:paraId="60D4E30D" w14:textId="77777777" w:rsidR="008C5BF0" w:rsidRPr="00491333" w:rsidRDefault="008C5BF0" w:rsidP="000905C3">
      <w:pPr>
        <w:jc w:val="both"/>
        <w:rPr>
          <w:rFonts w:ascii="Verdana" w:hAnsi="Verdana"/>
          <w:b/>
        </w:rPr>
      </w:pPr>
    </w:p>
    <w:p w14:paraId="0B93D1DF" w14:textId="435ED36E" w:rsidR="008C5BF0" w:rsidRPr="00491333" w:rsidRDefault="008C5BF0" w:rsidP="000905C3">
      <w:pPr>
        <w:jc w:val="both"/>
        <w:rPr>
          <w:rFonts w:ascii="Verdana" w:hAnsi="Verdana"/>
        </w:rPr>
      </w:pPr>
      <w:r w:rsidRPr="00491333">
        <w:rPr>
          <w:rFonts w:ascii="Verdana" w:hAnsi="Verdana"/>
          <w:b/>
        </w:rPr>
        <w:t xml:space="preserve">S </w:t>
      </w:r>
      <w:proofErr w:type="spellStart"/>
      <w:r w:rsidR="00491333" w:rsidRPr="00491333">
        <w:rPr>
          <w:rFonts w:ascii="Verdana" w:hAnsi="Verdana"/>
          <w:b/>
        </w:rPr>
        <w:t>pécifique</w:t>
      </w:r>
      <w:proofErr w:type="spellEnd"/>
      <w:r w:rsidR="0007089F">
        <w:rPr>
          <w:rFonts w:ascii="Verdana" w:hAnsi="Verdana"/>
          <w:b/>
        </w:rPr>
        <w:t xml:space="preserve"> </w:t>
      </w:r>
      <w:r w:rsidRPr="00491333">
        <w:rPr>
          <w:rFonts w:ascii="Cambria Math" w:hAnsi="Cambria Math" w:cs="Cambria Math"/>
        </w:rPr>
        <w:t>‑</w:t>
      </w:r>
      <w:r w:rsidRPr="00491333">
        <w:rPr>
          <w:rFonts w:ascii="Verdana" w:hAnsi="Verdana"/>
        </w:rPr>
        <w:t xml:space="preserve"> </w:t>
      </w:r>
      <w:r w:rsidR="00491333" w:rsidRPr="00491333">
        <w:rPr>
          <w:rFonts w:ascii="Verdana" w:hAnsi="Verdana"/>
        </w:rPr>
        <w:t>Tout objectif doit être concret, clair et dépourvu d'ambiguïté. Il doit viser quelque chose de spécifique</w:t>
      </w:r>
      <w:r w:rsidR="000905C3">
        <w:rPr>
          <w:rFonts w:ascii="Verdana" w:hAnsi="Verdana"/>
        </w:rPr>
        <w:t>,</w:t>
      </w:r>
      <w:r w:rsidR="00491333" w:rsidRPr="00491333">
        <w:rPr>
          <w:rFonts w:ascii="Verdana" w:hAnsi="Verdana"/>
        </w:rPr>
        <w:t xml:space="preserve"> par exemple, la compréhension claire d'un sujet</w:t>
      </w:r>
      <w:r w:rsidRPr="00491333">
        <w:rPr>
          <w:rFonts w:ascii="Verdana" w:hAnsi="Verdana"/>
        </w:rPr>
        <w:t>.</w:t>
      </w:r>
    </w:p>
    <w:p w14:paraId="40E70498" w14:textId="4F7864D5" w:rsidR="008C5BF0" w:rsidRPr="00491333" w:rsidRDefault="008C5BF0" w:rsidP="000905C3">
      <w:pPr>
        <w:jc w:val="both"/>
        <w:rPr>
          <w:rFonts w:ascii="Verdana" w:hAnsi="Verdana"/>
        </w:rPr>
      </w:pPr>
      <w:r w:rsidRPr="00491333">
        <w:rPr>
          <w:rFonts w:ascii="Verdana" w:hAnsi="Verdana"/>
          <w:b/>
        </w:rPr>
        <w:t xml:space="preserve">M </w:t>
      </w:r>
      <w:proofErr w:type="spellStart"/>
      <w:r w:rsidRPr="00491333">
        <w:rPr>
          <w:rFonts w:ascii="Verdana" w:hAnsi="Verdana"/>
          <w:b/>
        </w:rPr>
        <w:t>esurable</w:t>
      </w:r>
      <w:proofErr w:type="spellEnd"/>
      <w:r w:rsidRPr="00491333">
        <w:rPr>
          <w:rFonts w:ascii="Verdana" w:hAnsi="Verdana"/>
          <w:b/>
        </w:rPr>
        <w:t xml:space="preserve"> </w:t>
      </w:r>
      <w:r w:rsidRPr="00491333">
        <w:rPr>
          <w:rFonts w:ascii="Cambria Math" w:hAnsi="Cambria Math" w:cs="Cambria Math"/>
        </w:rPr>
        <w:t>‑</w:t>
      </w:r>
      <w:r w:rsidRPr="00491333">
        <w:rPr>
          <w:rFonts w:ascii="Verdana" w:hAnsi="Verdana"/>
        </w:rPr>
        <w:t xml:space="preserve"> </w:t>
      </w:r>
      <w:r w:rsidR="00491333" w:rsidRPr="00491333">
        <w:rPr>
          <w:rFonts w:ascii="Verdana" w:hAnsi="Verdana"/>
        </w:rPr>
        <w:t>L'objectif doit inclure une indication de la manière dont les progrès de l'apprenant peuvent être mesurés</w:t>
      </w:r>
      <w:r w:rsidRPr="00491333">
        <w:rPr>
          <w:rFonts w:ascii="Verdana" w:hAnsi="Verdana"/>
        </w:rPr>
        <w:t>.</w:t>
      </w:r>
    </w:p>
    <w:p w14:paraId="79A817FA" w14:textId="66ED51D7" w:rsidR="008C5BF0" w:rsidRPr="00D25A2B" w:rsidRDefault="008C5BF0" w:rsidP="000905C3">
      <w:pPr>
        <w:jc w:val="both"/>
        <w:rPr>
          <w:rFonts w:ascii="Verdana" w:hAnsi="Verdana"/>
        </w:rPr>
      </w:pPr>
      <w:proofErr w:type="spellStart"/>
      <w:r w:rsidRPr="00D25A2B">
        <w:rPr>
          <w:rFonts w:ascii="Verdana" w:hAnsi="Verdana"/>
          <w:b/>
        </w:rPr>
        <w:t>A</w:t>
      </w:r>
      <w:proofErr w:type="spellEnd"/>
      <w:r w:rsidRPr="00D25A2B">
        <w:rPr>
          <w:rFonts w:ascii="Verdana" w:hAnsi="Verdana"/>
          <w:b/>
        </w:rPr>
        <w:t xml:space="preserve"> </w:t>
      </w:r>
      <w:proofErr w:type="spellStart"/>
      <w:r w:rsidRPr="00D25A2B">
        <w:rPr>
          <w:rFonts w:ascii="Verdana" w:hAnsi="Verdana"/>
          <w:b/>
        </w:rPr>
        <w:t>tt</w:t>
      </w:r>
      <w:r w:rsidR="00F27431" w:rsidRPr="00D25A2B">
        <w:rPr>
          <w:rFonts w:ascii="Verdana" w:hAnsi="Verdana"/>
          <w:b/>
        </w:rPr>
        <w:t>eig</w:t>
      </w:r>
      <w:r w:rsidRPr="00D25A2B">
        <w:rPr>
          <w:rFonts w:ascii="Verdana" w:hAnsi="Verdana"/>
          <w:b/>
        </w:rPr>
        <w:t>nable</w:t>
      </w:r>
      <w:proofErr w:type="spellEnd"/>
      <w:r w:rsidRPr="00D25A2B">
        <w:rPr>
          <w:rFonts w:ascii="Verdana" w:hAnsi="Verdana"/>
          <w:b/>
        </w:rPr>
        <w:t xml:space="preserve"> </w:t>
      </w:r>
      <w:r w:rsidRPr="00D25A2B">
        <w:rPr>
          <w:rFonts w:ascii="Cambria Math" w:hAnsi="Cambria Math" w:cs="Cambria Math"/>
        </w:rPr>
        <w:t>‑</w:t>
      </w:r>
      <w:r w:rsidRPr="00D25A2B">
        <w:rPr>
          <w:rFonts w:ascii="Verdana" w:hAnsi="Verdana"/>
        </w:rPr>
        <w:t xml:space="preserve"> </w:t>
      </w:r>
      <w:r w:rsidR="00D25A2B" w:rsidRPr="00D25A2B">
        <w:rPr>
          <w:rFonts w:ascii="Verdana" w:hAnsi="Verdana"/>
        </w:rPr>
        <w:t>L'objectif doit être</w:t>
      </w:r>
      <w:r w:rsidR="00D25A2B">
        <w:rPr>
          <w:rFonts w:ascii="Verdana" w:hAnsi="Verdana"/>
        </w:rPr>
        <w:t xml:space="preserve"> à la portée de c</w:t>
      </w:r>
      <w:r w:rsidR="00D25A2B" w:rsidRPr="00D25A2B">
        <w:rPr>
          <w:rFonts w:ascii="Verdana" w:hAnsi="Verdana"/>
        </w:rPr>
        <w:t>eux qui l'entreprennent</w:t>
      </w:r>
      <w:r w:rsidRPr="00D25A2B">
        <w:rPr>
          <w:rFonts w:ascii="Verdana" w:hAnsi="Verdana"/>
        </w:rPr>
        <w:t>.</w:t>
      </w:r>
    </w:p>
    <w:p w14:paraId="40ACCD14" w14:textId="7439AB86" w:rsidR="008C5BF0" w:rsidRPr="00D25A2B" w:rsidRDefault="008C5BF0" w:rsidP="000905C3">
      <w:pPr>
        <w:jc w:val="both"/>
        <w:rPr>
          <w:rFonts w:ascii="Verdana" w:hAnsi="Verdana"/>
        </w:rPr>
      </w:pPr>
      <w:r w:rsidRPr="00D25A2B">
        <w:rPr>
          <w:rFonts w:ascii="Verdana" w:hAnsi="Verdana"/>
          <w:b/>
        </w:rPr>
        <w:t xml:space="preserve">R </w:t>
      </w:r>
      <w:proofErr w:type="spellStart"/>
      <w:r w:rsidR="004B71A3">
        <w:rPr>
          <w:rFonts w:ascii="Verdana" w:hAnsi="Verdana"/>
          <w:b/>
        </w:rPr>
        <w:t>éaliste</w:t>
      </w:r>
      <w:proofErr w:type="spellEnd"/>
      <w:r w:rsidRPr="00D25A2B">
        <w:rPr>
          <w:rFonts w:ascii="Verdana" w:hAnsi="Verdana"/>
          <w:b/>
        </w:rPr>
        <w:t xml:space="preserve"> </w:t>
      </w:r>
      <w:r w:rsidRPr="00D25A2B">
        <w:rPr>
          <w:rFonts w:ascii="Cambria Math" w:hAnsi="Cambria Math" w:cs="Cambria Math"/>
        </w:rPr>
        <w:t>‑</w:t>
      </w:r>
      <w:r w:rsidR="00D25A2B" w:rsidRPr="00D25A2B">
        <w:t xml:space="preserve"> </w:t>
      </w:r>
      <w:r w:rsidR="00D25A2B" w:rsidRPr="00D25A2B">
        <w:rPr>
          <w:rFonts w:ascii="Verdana" w:hAnsi="Verdana"/>
        </w:rPr>
        <w:t xml:space="preserve">L'objectif doit être pertinent pour ceux qui suivent </w:t>
      </w:r>
      <w:r w:rsidR="000905C3">
        <w:rPr>
          <w:rFonts w:ascii="Verdana" w:hAnsi="Verdana"/>
        </w:rPr>
        <w:t>la session</w:t>
      </w:r>
      <w:r w:rsidRPr="00D25A2B">
        <w:rPr>
          <w:rFonts w:ascii="Verdana" w:hAnsi="Verdana"/>
        </w:rPr>
        <w:t>.</w:t>
      </w:r>
    </w:p>
    <w:p w14:paraId="40444A76" w14:textId="7A10485D" w:rsidR="008C5BF0" w:rsidRPr="00D25A2B" w:rsidRDefault="008C5BF0" w:rsidP="000905C3">
      <w:pPr>
        <w:jc w:val="both"/>
        <w:rPr>
          <w:rFonts w:ascii="Verdana" w:hAnsi="Verdana"/>
        </w:rPr>
      </w:pPr>
      <w:r w:rsidRPr="00D25A2B">
        <w:rPr>
          <w:rFonts w:ascii="Verdana" w:hAnsi="Verdana"/>
          <w:b/>
        </w:rPr>
        <w:t xml:space="preserve">T </w:t>
      </w:r>
      <w:proofErr w:type="spellStart"/>
      <w:r w:rsidR="00D25A2B" w:rsidRPr="00D25A2B">
        <w:rPr>
          <w:rFonts w:ascii="Verdana" w:hAnsi="Verdana"/>
          <w:b/>
        </w:rPr>
        <w:t>emporel</w:t>
      </w:r>
      <w:r w:rsidR="004B71A3">
        <w:rPr>
          <w:rFonts w:ascii="Verdana" w:hAnsi="Verdana"/>
          <w:b/>
        </w:rPr>
        <w:t>lement</w:t>
      </w:r>
      <w:proofErr w:type="spellEnd"/>
      <w:r w:rsidR="004B71A3">
        <w:rPr>
          <w:rFonts w:ascii="Verdana" w:hAnsi="Verdana"/>
          <w:b/>
        </w:rPr>
        <w:t xml:space="preserve"> circonscrit</w:t>
      </w:r>
      <w:r w:rsidRPr="00D25A2B">
        <w:rPr>
          <w:rFonts w:ascii="Verdana" w:hAnsi="Verdana"/>
        </w:rPr>
        <w:t xml:space="preserve">. </w:t>
      </w:r>
      <w:r w:rsidR="00D25A2B" w:rsidRPr="00D25A2B">
        <w:rPr>
          <w:rFonts w:ascii="Verdana" w:hAnsi="Verdana"/>
        </w:rPr>
        <w:t>L'objectif doit préciser le</w:t>
      </w:r>
      <w:r w:rsidR="00D25A2B">
        <w:rPr>
          <w:rFonts w:ascii="Verdana" w:hAnsi="Verdana"/>
        </w:rPr>
        <w:t xml:space="preserve"> délai dans le</w:t>
      </w:r>
      <w:r w:rsidR="00D25A2B" w:rsidRPr="00D25A2B">
        <w:rPr>
          <w:rFonts w:ascii="Verdana" w:hAnsi="Verdana"/>
        </w:rPr>
        <w:t>quel la tâche doit être accomplie.</w:t>
      </w:r>
    </w:p>
    <w:p w14:paraId="61DD6B7C" w14:textId="77777777" w:rsidR="00D25A2B" w:rsidRPr="00D25A2B" w:rsidRDefault="00D25A2B" w:rsidP="000905C3">
      <w:pPr>
        <w:jc w:val="both"/>
        <w:rPr>
          <w:rFonts w:ascii="Verdana" w:hAnsi="Verdana"/>
        </w:rPr>
      </w:pPr>
      <w:r w:rsidRPr="00D25A2B">
        <w:rPr>
          <w:rFonts w:ascii="Verdana" w:hAnsi="Verdana"/>
        </w:rPr>
        <w:t>Deuxièmement, il devrait être possible de mesurer le niveau de réussite dans l'atteinte de chaque objectif de rendement. Ceci est beaucoup plus facile à faire qu'il n'y paraît.</w:t>
      </w:r>
    </w:p>
    <w:p w14:paraId="067152AF" w14:textId="425215DD" w:rsidR="00D25A2B" w:rsidRPr="00D25A2B" w:rsidRDefault="00D25A2B" w:rsidP="000905C3">
      <w:pPr>
        <w:jc w:val="both"/>
        <w:rPr>
          <w:rFonts w:ascii="Verdana" w:hAnsi="Verdana"/>
        </w:rPr>
      </w:pPr>
      <w:r w:rsidRPr="00D25A2B">
        <w:rPr>
          <w:rFonts w:ascii="Verdana" w:hAnsi="Verdana"/>
        </w:rPr>
        <w:t xml:space="preserve">Les </w:t>
      </w:r>
      <w:proofErr w:type="spellStart"/>
      <w:r w:rsidRPr="00D25A2B">
        <w:rPr>
          <w:rFonts w:ascii="Verdana" w:hAnsi="Verdana"/>
        </w:rPr>
        <w:t>OA</w:t>
      </w:r>
      <w:proofErr w:type="spellEnd"/>
      <w:r w:rsidRPr="00D25A2B">
        <w:rPr>
          <w:rFonts w:ascii="Verdana" w:hAnsi="Verdana"/>
        </w:rPr>
        <w:t xml:space="preserve"> sont </w:t>
      </w:r>
      <w:r w:rsidR="000905C3">
        <w:rPr>
          <w:rFonts w:ascii="Verdana" w:hAnsi="Verdana"/>
        </w:rPr>
        <w:t xml:space="preserve">formulés </w:t>
      </w:r>
      <w:r w:rsidRPr="00D25A2B">
        <w:rPr>
          <w:rFonts w:ascii="Verdana" w:hAnsi="Verdana"/>
        </w:rPr>
        <w:t xml:space="preserve">à l'aide d'un début (qui donne une limite de temps) suivi d'un énoncé qui commence par </w:t>
      </w:r>
      <w:r w:rsidRPr="00D25A2B">
        <w:rPr>
          <w:rFonts w:ascii="Verdana" w:hAnsi="Verdana"/>
          <w:b/>
          <w:bCs/>
        </w:rPr>
        <w:t>un verbe actif</w:t>
      </w:r>
      <w:r w:rsidRPr="00D25A2B">
        <w:rPr>
          <w:rFonts w:ascii="Verdana" w:hAnsi="Verdana"/>
        </w:rPr>
        <w:t xml:space="preserve"> (décrivant ce que les apprenants seront en mesure de démontrer) + </w:t>
      </w:r>
      <w:r w:rsidRPr="00D25A2B">
        <w:rPr>
          <w:rFonts w:ascii="Verdana" w:hAnsi="Verdana"/>
          <w:b/>
          <w:bCs/>
        </w:rPr>
        <w:t>un objet</w:t>
      </w:r>
      <w:r w:rsidRPr="00D25A2B">
        <w:rPr>
          <w:rFonts w:ascii="Verdana" w:hAnsi="Verdana"/>
        </w:rPr>
        <w:t xml:space="preserve"> (ce qui doit être appris) + </w:t>
      </w:r>
      <w:r w:rsidRPr="00D25A2B">
        <w:rPr>
          <w:rFonts w:ascii="Verdana" w:hAnsi="Verdana"/>
          <w:b/>
          <w:bCs/>
        </w:rPr>
        <w:t>une phrase qualificative</w:t>
      </w:r>
      <w:r w:rsidRPr="00D25A2B">
        <w:rPr>
          <w:rFonts w:ascii="Verdana" w:hAnsi="Verdana"/>
        </w:rPr>
        <w:t xml:space="preserve"> (qui fournit le contexte et le degré de maîtrise escompté). Par exemple</w:t>
      </w:r>
      <w:r w:rsidR="000905C3">
        <w:rPr>
          <w:rFonts w:ascii="Verdana" w:hAnsi="Verdana"/>
        </w:rPr>
        <w:t> </w:t>
      </w:r>
      <w:r w:rsidRPr="00D25A2B">
        <w:rPr>
          <w:rFonts w:ascii="Verdana" w:hAnsi="Verdana"/>
        </w:rPr>
        <w:t xml:space="preserve">: </w:t>
      </w:r>
    </w:p>
    <w:p w14:paraId="152DC23A" w14:textId="231562FB" w:rsidR="008C5BF0" w:rsidRPr="00D25A2B" w:rsidRDefault="00D25A2B" w:rsidP="000905C3">
      <w:pPr>
        <w:jc w:val="both"/>
        <w:rPr>
          <w:rFonts w:ascii="Verdana" w:hAnsi="Verdana"/>
        </w:rPr>
      </w:pPr>
      <w:r w:rsidRPr="00D25A2B">
        <w:rPr>
          <w:rFonts w:ascii="Verdana" w:hAnsi="Verdana"/>
        </w:rPr>
        <w:t>À la fin de cette session, vous serez en mesure de</w:t>
      </w:r>
      <w:r w:rsidR="000905C3">
        <w:rPr>
          <w:rFonts w:ascii="Verdana" w:hAnsi="Verdana"/>
        </w:rPr>
        <w:t> </w:t>
      </w:r>
      <w:r w:rsidR="0019564F" w:rsidRPr="00D25A2B">
        <w:rPr>
          <w:rFonts w:ascii="Verdana" w:hAnsi="Verdana"/>
        </w:rPr>
        <w:t xml:space="preserve">: </w:t>
      </w:r>
    </w:p>
    <w:p w14:paraId="50546B88" w14:textId="6F84AC38" w:rsidR="00D25A2B" w:rsidRPr="00D25A2B" w:rsidRDefault="00B4247B" w:rsidP="000905C3">
      <w:pPr>
        <w:numPr>
          <w:ilvl w:val="0"/>
          <w:numId w:val="3"/>
        </w:numPr>
        <w:jc w:val="both"/>
        <w:rPr>
          <w:rFonts w:ascii="Verdana" w:hAnsi="Verdana"/>
        </w:rPr>
      </w:pPr>
      <w:r>
        <w:rPr>
          <w:rFonts w:ascii="Verdana" w:hAnsi="Verdana"/>
        </w:rPr>
        <w:t>é</w:t>
      </w:r>
      <w:r w:rsidR="00D25A2B" w:rsidRPr="00D25A2B">
        <w:rPr>
          <w:rFonts w:ascii="Verdana" w:hAnsi="Verdana"/>
        </w:rPr>
        <w:t xml:space="preserve">numérer les pouvoirs procéduraux prévus par la Convention de Budapest (connaissances) </w:t>
      </w:r>
    </w:p>
    <w:p w14:paraId="51AE32F9" w14:textId="5537AD44" w:rsidR="00D25A2B" w:rsidRPr="00D25A2B" w:rsidRDefault="00B4247B" w:rsidP="000905C3">
      <w:pPr>
        <w:numPr>
          <w:ilvl w:val="0"/>
          <w:numId w:val="3"/>
        </w:numPr>
        <w:jc w:val="both"/>
        <w:rPr>
          <w:rFonts w:ascii="Verdana" w:hAnsi="Verdana"/>
        </w:rPr>
      </w:pPr>
      <w:r>
        <w:rPr>
          <w:rFonts w:ascii="Verdana" w:hAnsi="Verdana"/>
        </w:rPr>
        <w:t>c</w:t>
      </w:r>
      <w:r w:rsidR="00D25A2B" w:rsidRPr="00D25A2B">
        <w:rPr>
          <w:rFonts w:ascii="Verdana" w:hAnsi="Verdana"/>
        </w:rPr>
        <w:t>omparer et opposer les différences entre preuves électroniques et traditionnelles (connaissances, compétences)</w:t>
      </w:r>
    </w:p>
    <w:p w14:paraId="22E660E3" w14:textId="1E4C0495" w:rsidR="00D25A2B" w:rsidRPr="00D25A2B" w:rsidRDefault="00B4247B" w:rsidP="000905C3">
      <w:pPr>
        <w:numPr>
          <w:ilvl w:val="0"/>
          <w:numId w:val="3"/>
        </w:numPr>
        <w:jc w:val="both"/>
        <w:rPr>
          <w:rFonts w:ascii="Verdana" w:hAnsi="Verdana"/>
        </w:rPr>
      </w:pPr>
      <w:r>
        <w:rPr>
          <w:rFonts w:ascii="Verdana" w:hAnsi="Verdana"/>
        </w:rPr>
        <w:t>é</w:t>
      </w:r>
      <w:r w:rsidR="00D25A2B" w:rsidRPr="00D25A2B">
        <w:rPr>
          <w:rFonts w:ascii="Verdana" w:hAnsi="Verdana"/>
        </w:rPr>
        <w:t>valuer de manière critique les normes et les bonnes pratiques en matière de preuves électroniques (compétences)</w:t>
      </w:r>
    </w:p>
    <w:p w14:paraId="1A0C63F7" w14:textId="6EC64ACA" w:rsidR="0019564F" w:rsidRPr="0007089F" w:rsidRDefault="0019564F" w:rsidP="000905C3">
      <w:pPr>
        <w:jc w:val="both"/>
        <w:rPr>
          <w:rFonts w:ascii="Verdana" w:hAnsi="Verdana"/>
        </w:rPr>
      </w:pPr>
    </w:p>
    <w:p w14:paraId="48300BDD" w14:textId="6C4DCF11" w:rsidR="004F504F" w:rsidRPr="00B4247B" w:rsidRDefault="00B4247B" w:rsidP="000905C3">
      <w:pPr>
        <w:jc w:val="both"/>
        <w:rPr>
          <w:rFonts w:ascii="Verdana" w:hAnsi="Verdana"/>
        </w:rPr>
      </w:pPr>
      <w:r w:rsidRPr="00B4247B">
        <w:rPr>
          <w:rFonts w:ascii="Verdana" w:hAnsi="Verdana"/>
        </w:rPr>
        <w:t>À la fin de ce cours, les participants</w:t>
      </w:r>
      <w:r>
        <w:rPr>
          <w:rFonts w:ascii="Verdana" w:hAnsi="Verdana"/>
        </w:rPr>
        <w:t xml:space="preserve"> seront capables de</w:t>
      </w:r>
      <w:r w:rsidR="000905C3">
        <w:rPr>
          <w:rFonts w:ascii="Verdana" w:hAnsi="Verdana"/>
        </w:rPr>
        <w:t> </w:t>
      </w:r>
      <w:r w:rsidR="004F504F" w:rsidRPr="00B4247B">
        <w:rPr>
          <w:rFonts w:ascii="Verdana" w:hAnsi="Verdana"/>
        </w:rPr>
        <w:t>:</w:t>
      </w:r>
    </w:p>
    <w:p w14:paraId="03265E03" w14:textId="7D7BAF15" w:rsidR="00B4247B" w:rsidRPr="00B4247B" w:rsidRDefault="00B4247B" w:rsidP="000905C3">
      <w:pPr>
        <w:pStyle w:val="Paragraphedeliste"/>
        <w:numPr>
          <w:ilvl w:val="0"/>
          <w:numId w:val="4"/>
        </w:numPr>
        <w:jc w:val="both"/>
        <w:rPr>
          <w:rFonts w:ascii="Verdana" w:hAnsi="Verdana"/>
        </w:rPr>
      </w:pPr>
      <w:r w:rsidRPr="00B4247B">
        <w:rPr>
          <w:rFonts w:ascii="Verdana" w:hAnsi="Verdana"/>
        </w:rPr>
        <w:t>Comprendre les théories de base liées à l'andragogie et à l'apprentissage par l'expérience (connaissances)</w:t>
      </w:r>
    </w:p>
    <w:p w14:paraId="71F13CD4" w14:textId="5F2597EF" w:rsidR="00B4247B" w:rsidRPr="00B4247B" w:rsidRDefault="00B4247B" w:rsidP="000905C3">
      <w:pPr>
        <w:pStyle w:val="Paragraphedeliste"/>
        <w:numPr>
          <w:ilvl w:val="0"/>
          <w:numId w:val="4"/>
        </w:numPr>
        <w:jc w:val="both"/>
        <w:rPr>
          <w:rFonts w:ascii="Verdana" w:hAnsi="Verdana"/>
        </w:rPr>
      </w:pPr>
      <w:r w:rsidRPr="00B4247B">
        <w:rPr>
          <w:rFonts w:ascii="Verdana" w:hAnsi="Verdana"/>
        </w:rPr>
        <w:t>Discuter des défis inhérents à la</w:t>
      </w:r>
      <w:r w:rsidR="0007089F">
        <w:rPr>
          <w:rFonts w:ascii="Verdana" w:hAnsi="Verdana"/>
        </w:rPr>
        <w:t xml:space="preserve"> </w:t>
      </w:r>
      <w:r w:rsidRPr="00B4247B">
        <w:rPr>
          <w:rFonts w:ascii="Verdana" w:hAnsi="Verdana"/>
        </w:rPr>
        <w:t>formation des professionnels adultes (connaissances)</w:t>
      </w:r>
    </w:p>
    <w:p w14:paraId="4EB78382" w14:textId="548A0B5C" w:rsidR="00B4247B" w:rsidRPr="00B4247B" w:rsidRDefault="00B4247B" w:rsidP="000905C3">
      <w:pPr>
        <w:pStyle w:val="Paragraphedeliste"/>
        <w:numPr>
          <w:ilvl w:val="0"/>
          <w:numId w:val="4"/>
        </w:numPr>
        <w:jc w:val="both"/>
        <w:rPr>
          <w:rFonts w:ascii="Verdana" w:hAnsi="Verdana"/>
        </w:rPr>
      </w:pPr>
      <w:r w:rsidRPr="00B4247B">
        <w:rPr>
          <w:rFonts w:ascii="Verdana" w:hAnsi="Verdana"/>
        </w:rPr>
        <w:t>Reconnaître et gérer les différentes dynamiques qui peuvent survenir pendant la formation (connaissances, compétences)</w:t>
      </w:r>
    </w:p>
    <w:p w14:paraId="713CF1C2" w14:textId="665E02AF" w:rsidR="00B4247B" w:rsidRPr="00B4247B" w:rsidRDefault="00B4247B" w:rsidP="000905C3">
      <w:pPr>
        <w:pStyle w:val="Paragraphedeliste"/>
        <w:numPr>
          <w:ilvl w:val="0"/>
          <w:numId w:val="4"/>
        </w:numPr>
        <w:jc w:val="both"/>
        <w:rPr>
          <w:rFonts w:ascii="Verdana" w:hAnsi="Verdana"/>
        </w:rPr>
      </w:pPr>
      <w:r w:rsidRPr="00B4247B">
        <w:rPr>
          <w:rFonts w:ascii="Verdana" w:hAnsi="Verdana"/>
        </w:rPr>
        <w:t>Expérimenter et évaluer l'efficacité de diverses techniques de formation (connaissances, compétences)</w:t>
      </w:r>
    </w:p>
    <w:p w14:paraId="4A139005" w14:textId="0D610B0B" w:rsidR="00B4247B" w:rsidRPr="00B4247B" w:rsidRDefault="00B4247B" w:rsidP="000905C3">
      <w:pPr>
        <w:pStyle w:val="Paragraphedeliste"/>
        <w:numPr>
          <w:ilvl w:val="0"/>
          <w:numId w:val="4"/>
        </w:numPr>
        <w:jc w:val="both"/>
        <w:rPr>
          <w:rFonts w:ascii="Verdana" w:hAnsi="Verdana"/>
        </w:rPr>
      </w:pPr>
      <w:r w:rsidRPr="00B4247B">
        <w:rPr>
          <w:rFonts w:ascii="Verdana" w:hAnsi="Verdana"/>
        </w:rPr>
        <w:t>Identifier les techniques de formation les plus appropriées à utiliser lors de formations sur la cybercriminalité et les preuves électroniques (compétences)</w:t>
      </w:r>
    </w:p>
    <w:p w14:paraId="76CA26D6" w14:textId="69B9C433" w:rsidR="00F87324" w:rsidRPr="00B4247B" w:rsidRDefault="00B4247B" w:rsidP="000905C3">
      <w:pPr>
        <w:pStyle w:val="Paragraphedeliste"/>
        <w:numPr>
          <w:ilvl w:val="0"/>
          <w:numId w:val="4"/>
        </w:numPr>
        <w:jc w:val="both"/>
        <w:rPr>
          <w:rFonts w:ascii="Verdana" w:hAnsi="Verdana"/>
        </w:rPr>
      </w:pPr>
      <w:r w:rsidRPr="00B4247B">
        <w:rPr>
          <w:rFonts w:ascii="Verdana" w:hAnsi="Verdana"/>
        </w:rPr>
        <w:t>S'entraîner à dispenser une formation dans un environnement protégé</w:t>
      </w:r>
    </w:p>
    <w:p w14:paraId="54E3303B" w14:textId="77777777" w:rsidR="004F504F" w:rsidRPr="00B4247B" w:rsidRDefault="004F504F" w:rsidP="000905C3">
      <w:pPr>
        <w:pStyle w:val="Paragraphedeliste"/>
        <w:jc w:val="both"/>
        <w:rPr>
          <w:rFonts w:ascii="Verdana" w:hAnsi="Verdana"/>
        </w:rPr>
      </w:pPr>
    </w:p>
    <w:p w14:paraId="1780F973" w14:textId="14AA2718" w:rsidR="008C5BF0" w:rsidRPr="00B4247B" w:rsidRDefault="00B4247B" w:rsidP="000905C3">
      <w:pPr>
        <w:jc w:val="both"/>
        <w:rPr>
          <w:rFonts w:ascii="Verdana" w:hAnsi="Verdana"/>
        </w:rPr>
      </w:pPr>
      <w:r w:rsidRPr="00B4247B">
        <w:rPr>
          <w:rFonts w:ascii="Verdana" w:hAnsi="Verdana"/>
        </w:rPr>
        <w:t xml:space="preserve">Essayez d'éviter d'utiliser des verbes tels que </w:t>
      </w:r>
      <w:r w:rsidRPr="00B4247B">
        <w:rPr>
          <w:rFonts w:ascii="Verdana" w:hAnsi="Verdana"/>
          <w:i/>
          <w:iCs/>
        </w:rPr>
        <w:t>comprendre</w:t>
      </w:r>
      <w:r w:rsidRPr="00B4247B">
        <w:rPr>
          <w:rFonts w:ascii="Verdana" w:hAnsi="Verdana"/>
        </w:rPr>
        <w:t xml:space="preserve">, </w:t>
      </w:r>
      <w:r w:rsidRPr="00B4247B">
        <w:rPr>
          <w:rFonts w:ascii="Verdana" w:hAnsi="Verdana"/>
          <w:i/>
          <w:iCs/>
        </w:rPr>
        <w:t>apprécier</w:t>
      </w:r>
      <w:r w:rsidRPr="00B4247B">
        <w:rPr>
          <w:rFonts w:ascii="Verdana" w:hAnsi="Verdana"/>
        </w:rPr>
        <w:t xml:space="preserve">, </w:t>
      </w:r>
      <w:r w:rsidRPr="00B4247B">
        <w:rPr>
          <w:rFonts w:ascii="Verdana" w:hAnsi="Verdana"/>
          <w:i/>
          <w:iCs/>
        </w:rPr>
        <w:t>bien connaître</w:t>
      </w:r>
      <w:r w:rsidRPr="00B4247B">
        <w:rPr>
          <w:rFonts w:ascii="Verdana" w:hAnsi="Verdana"/>
        </w:rPr>
        <w:t xml:space="preserve"> et </w:t>
      </w:r>
      <w:r w:rsidRPr="00B4247B">
        <w:rPr>
          <w:rFonts w:ascii="Verdana" w:hAnsi="Verdana"/>
          <w:i/>
          <w:iCs/>
        </w:rPr>
        <w:t>savoir</w:t>
      </w:r>
      <w:r w:rsidRPr="00B4247B">
        <w:rPr>
          <w:rFonts w:ascii="Verdana" w:hAnsi="Verdana"/>
        </w:rPr>
        <w:t xml:space="preserve"> dans </w:t>
      </w:r>
      <w:r w:rsidR="000905C3">
        <w:rPr>
          <w:rFonts w:ascii="Verdana" w:hAnsi="Verdana"/>
        </w:rPr>
        <w:t>vos</w:t>
      </w:r>
      <w:r w:rsidRPr="00B4247B">
        <w:rPr>
          <w:rFonts w:ascii="Verdana" w:hAnsi="Verdana"/>
        </w:rPr>
        <w:t xml:space="preserve"> </w:t>
      </w:r>
      <w:proofErr w:type="spellStart"/>
      <w:r w:rsidRPr="00B4247B">
        <w:rPr>
          <w:rFonts w:ascii="Verdana" w:hAnsi="Verdana"/>
        </w:rPr>
        <w:t>OA</w:t>
      </w:r>
      <w:proofErr w:type="spellEnd"/>
      <w:r w:rsidRPr="00B4247B">
        <w:rPr>
          <w:rFonts w:ascii="Verdana" w:hAnsi="Verdana"/>
        </w:rPr>
        <w:t xml:space="preserve">, car </w:t>
      </w:r>
      <w:r w:rsidR="005E3AE6">
        <w:rPr>
          <w:rFonts w:ascii="Verdana" w:hAnsi="Verdana"/>
        </w:rPr>
        <w:t>ils</w:t>
      </w:r>
      <w:r w:rsidRPr="00B4247B">
        <w:rPr>
          <w:rFonts w:ascii="Verdana" w:hAnsi="Verdana"/>
        </w:rPr>
        <w:t xml:space="preserve"> n'indiquent pas clairement le niveau de compréhension ou de connaissance dont l'apprenant devra faire preuve lors d'une évaluation</w:t>
      </w:r>
      <w:r w:rsidR="008C5BF0" w:rsidRPr="00B4247B">
        <w:rPr>
          <w:rFonts w:ascii="Verdana" w:hAnsi="Verdana"/>
        </w:rPr>
        <w:t>.</w:t>
      </w:r>
    </w:p>
    <w:p w14:paraId="18520DD0" w14:textId="77777777" w:rsidR="008C5BF0" w:rsidRPr="00B4247B" w:rsidRDefault="008C5BF0" w:rsidP="000905C3">
      <w:pPr>
        <w:jc w:val="both"/>
        <w:rPr>
          <w:rFonts w:ascii="Verdana" w:hAnsi="Verdana"/>
        </w:rPr>
      </w:pPr>
    </w:p>
    <w:p w14:paraId="2D6D0F84" w14:textId="1EBCCFAE" w:rsidR="00B4247B" w:rsidRPr="00B4247B" w:rsidRDefault="000905C3" w:rsidP="000905C3">
      <w:pPr>
        <w:jc w:val="both"/>
        <w:rPr>
          <w:rFonts w:ascii="Verdana" w:hAnsi="Verdana"/>
        </w:rPr>
      </w:pPr>
      <w:proofErr w:type="spellStart"/>
      <w:r>
        <w:rPr>
          <w:rFonts w:ascii="Verdana" w:hAnsi="Verdana"/>
        </w:rPr>
        <w:lastRenderedPageBreak/>
        <w:t>ll</w:t>
      </w:r>
      <w:proofErr w:type="spellEnd"/>
      <w:r>
        <w:rPr>
          <w:rFonts w:ascii="Verdana" w:hAnsi="Verdana"/>
        </w:rPr>
        <w:t xml:space="preserve"> convient aussi de réaliser</w:t>
      </w:r>
      <w:r w:rsidR="00B4247B" w:rsidRPr="00B4247B">
        <w:rPr>
          <w:rFonts w:ascii="Verdana" w:hAnsi="Verdana"/>
        </w:rPr>
        <w:t xml:space="preserve"> qu'il peut y avoir des manières très différentes d'exprimer les objectifs. </w:t>
      </w:r>
      <w:r>
        <w:rPr>
          <w:rFonts w:ascii="Verdana" w:hAnsi="Verdana"/>
        </w:rPr>
        <w:t>T</w:t>
      </w:r>
      <w:r w:rsidR="00B4247B" w:rsidRPr="00B4247B">
        <w:rPr>
          <w:rFonts w:ascii="Verdana" w:hAnsi="Verdana"/>
        </w:rPr>
        <w:t xml:space="preserve">outes </w:t>
      </w:r>
      <w:r>
        <w:rPr>
          <w:rFonts w:ascii="Verdana" w:hAnsi="Verdana"/>
        </w:rPr>
        <w:t xml:space="preserve">pourtant recourent à </w:t>
      </w:r>
      <w:r w:rsidR="00B4247B" w:rsidRPr="00B4247B">
        <w:rPr>
          <w:rFonts w:ascii="Verdana" w:hAnsi="Verdana"/>
        </w:rPr>
        <w:t>une formule simple</w:t>
      </w:r>
      <w:r>
        <w:rPr>
          <w:rFonts w:ascii="Verdana" w:hAnsi="Verdana"/>
        </w:rPr>
        <w:t> </w:t>
      </w:r>
      <w:r w:rsidR="00B4247B" w:rsidRPr="00B4247B">
        <w:rPr>
          <w:rFonts w:ascii="Verdana" w:hAnsi="Verdana"/>
        </w:rPr>
        <w:t>:</w:t>
      </w:r>
    </w:p>
    <w:p w14:paraId="2ABCC2A8" w14:textId="1C8A1DFC" w:rsidR="00B4247B" w:rsidRPr="00B4247B" w:rsidRDefault="00B4247B" w:rsidP="000905C3">
      <w:pPr>
        <w:jc w:val="both"/>
        <w:rPr>
          <w:rFonts w:ascii="Verdana" w:hAnsi="Verdana"/>
        </w:rPr>
      </w:pPr>
      <w:r w:rsidRPr="00B4247B">
        <w:rPr>
          <w:rFonts w:ascii="Verdana" w:hAnsi="Verdana"/>
          <w:b/>
          <w:bCs/>
        </w:rPr>
        <w:t>verbe actif</w:t>
      </w:r>
      <w:r w:rsidRPr="00B4247B">
        <w:rPr>
          <w:rFonts w:ascii="Verdana" w:hAnsi="Verdana"/>
        </w:rPr>
        <w:t xml:space="preserve"> (décrivant ce que les élèves seront en mesure de </w:t>
      </w:r>
      <w:proofErr w:type="gramStart"/>
      <w:r w:rsidRPr="00B4247B">
        <w:rPr>
          <w:rFonts w:ascii="Verdana" w:hAnsi="Verdana"/>
        </w:rPr>
        <w:t>démontrer)+</w:t>
      </w:r>
      <w:proofErr w:type="gramEnd"/>
      <w:r w:rsidRPr="00B4247B">
        <w:rPr>
          <w:rFonts w:ascii="Verdana" w:hAnsi="Verdana"/>
        </w:rPr>
        <w:t xml:space="preserve"> </w:t>
      </w:r>
      <w:r w:rsidRPr="00B4247B">
        <w:rPr>
          <w:rFonts w:ascii="Verdana" w:hAnsi="Verdana"/>
          <w:b/>
          <w:bCs/>
        </w:rPr>
        <w:t>objet</w:t>
      </w:r>
      <w:r w:rsidRPr="00B4247B">
        <w:rPr>
          <w:rFonts w:ascii="Verdana" w:hAnsi="Verdana"/>
        </w:rPr>
        <w:t xml:space="preserve"> (ce qui doit être appris) + </w:t>
      </w:r>
      <w:r w:rsidRPr="00B4247B">
        <w:rPr>
          <w:rFonts w:ascii="Verdana" w:hAnsi="Verdana"/>
          <w:b/>
          <w:bCs/>
        </w:rPr>
        <w:t>phrase qualificative</w:t>
      </w:r>
      <w:r w:rsidRPr="00B4247B">
        <w:rPr>
          <w:rFonts w:ascii="Verdana" w:hAnsi="Verdana"/>
        </w:rPr>
        <w:t>.</w:t>
      </w:r>
    </w:p>
    <w:p w14:paraId="2D225877" w14:textId="5C50F211" w:rsidR="008C5BF0" w:rsidRPr="00B4247B" w:rsidRDefault="00B4247B" w:rsidP="000905C3">
      <w:pPr>
        <w:jc w:val="both"/>
        <w:rPr>
          <w:rFonts w:ascii="Verdana" w:hAnsi="Verdana"/>
        </w:rPr>
      </w:pPr>
      <w:r w:rsidRPr="00B4247B">
        <w:rPr>
          <w:rFonts w:ascii="Verdana" w:hAnsi="Verdana"/>
        </w:rPr>
        <w:t xml:space="preserve">Certains verbes, par exemple, poseront plus de défis que d'autres. Le verbe </w:t>
      </w:r>
      <w:r w:rsidR="000905C3">
        <w:rPr>
          <w:rFonts w:ascii="Verdana" w:hAnsi="Verdana"/>
        </w:rPr>
        <w:t>«</w:t>
      </w:r>
      <w:r w:rsidR="000905C3">
        <w:rPr>
          <w:rFonts w:ascii="Arial" w:hAnsi="Arial" w:cs="Arial"/>
        </w:rPr>
        <w:t> </w:t>
      </w:r>
      <w:r w:rsidRPr="00B4247B">
        <w:rPr>
          <w:rFonts w:ascii="Verdana" w:hAnsi="Verdana"/>
        </w:rPr>
        <w:t>reformuler</w:t>
      </w:r>
      <w:r w:rsidR="000905C3">
        <w:rPr>
          <w:rFonts w:ascii="Arial" w:hAnsi="Arial" w:cs="Arial"/>
        </w:rPr>
        <w:t> </w:t>
      </w:r>
      <w:r w:rsidR="000905C3">
        <w:rPr>
          <w:rFonts w:ascii="Verdana" w:hAnsi="Verdana"/>
        </w:rPr>
        <w:t>»</w:t>
      </w:r>
      <w:r w:rsidRPr="00B4247B">
        <w:rPr>
          <w:rFonts w:ascii="Verdana" w:hAnsi="Verdana"/>
        </w:rPr>
        <w:t xml:space="preserve"> ne suggère guère plus que la mémorisation et la répétition, tandis que le verbe </w:t>
      </w:r>
      <w:r w:rsidR="000905C3">
        <w:rPr>
          <w:rFonts w:ascii="Verdana" w:hAnsi="Verdana"/>
        </w:rPr>
        <w:t>«</w:t>
      </w:r>
      <w:r w:rsidR="000905C3">
        <w:rPr>
          <w:rFonts w:ascii="Arial" w:hAnsi="Arial" w:cs="Arial"/>
        </w:rPr>
        <w:t> </w:t>
      </w:r>
      <w:r w:rsidRPr="00B4247B">
        <w:rPr>
          <w:rFonts w:ascii="Verdana" w:hAnsi="Verdana"/>
        </w:rPr>
        <w:t>expliquer</w:t>
      </w:r>
      <w:r w:rsidR="000905C3">
        <w:rPr>
          <w:rFonts w:ascii="Arial" w:hAnsi="Arial" w:cs="Arial"/>
        </w:rPr>
        <w:t> </w:t>
      </w:r>
      <w:r w:rsidR="000905C3">
        <w:rPr>
          <w:rFonts w:ascii="Verdana" w:hAnsi="Verdana"/>
        </w:rPr>
        <w:t>»</w:t>
      </w:r>
      <w:r w:rsidRPr="00B4247B">
        <w:rPr>
          <w:rFonts w:ascii="Verdana" w:hAnsi="Verdana"/>
        </w:rPr>
        <w:t xml:space="preserve"> exige un traitement mental et </w:t>
      </w:r>
      <w:proofErr w:type="gramStart"/>
      <w:r w:rsidRPr="00B4247B">
        <w:rPr>
          <w:rFonts w:ascii="Verdana" w:hAnsi="Verdana"/>
        </w:rPr>
        <w:t>une compréhension plus poussés</w:t>
      </w:r>
      <w:proofErr w:type="gramEnd"/>
      <w:r w:rsidR="008C5BF0" w:rsidRPr="00B4247B">
        <w:rPr>
          <w:rFonts w:ascii="Verdana" w:hAnsi="Verdana"/>
        </w:rPr>
        <w:t>.</w:t>
      </w:r>
    </w:p>
    <w:p w14:paraId="064E2EF6" w14:textId="1878100A" w:rsidR="008C5BF0" w:rsidRPr="00B4247B" w:rsidRDefault="008C5BF0" w:rsidP="000905C3">
      <w:pPr>
        <w:jc w:val="both"/>
        <w:rPr>
          <w:rFonts w:ascii="Verdana" w:hAnsi="Verdana"/>
        </w:rPr>
      </w:pPr>
    </w:p>
    <w:p w14:paraId="510C1670" w14:textId="5EAA90F8" w:rsidR="008C5BF0" w:rsidRDefault="00B4247B" w:rsidP="000905C3">
      <w:pPr>
        <w:jc w:val="both"/>
        <w:rPr>
          <w:rFonts w:ascii="Verdana" w:hAnsi="Verdana"/>
          <w:b/>
          <w:bCs/>
        </w:rPr>
      </w:pPr>
      <w:r w:rsidRPr="00B4247B">
        <w:rPr>
          <w:rFonts w:ascii="Verdana" w:hAnsi="Verdana"/>
          <w:b/>
          <w:bCs/>
        </w:rPr>
        <w:t xml:space="preserve">N'oubliez pas de tenir compte des points suivants lorsque vous </w:t>
      </w:r>
      <w:r w:rsidR="000905C3">
        <w:rPr>
          <w:rFonts w:ascii="Verdana" w:hAnsi="Verdana"/>
          <w:b/>
          <w:bCs/>
        </w:rPr>
        <w:t>formulez</w:t>
      </w:r>
      <w:r w:rsidRPr="00B4247B">
        <w:rPr>
          <w:rFonts w:ascii="Verdana" w:hAnsi="Verdana"/>
          <w:b/>
          <w:bCs/>
        </w:rPr>
        <w:t xml:space="preserve"> vos </w:t>
      </w:r>
      <w:proofErr w:type="spellStart"/>
      <w:r w:rsidRPr="00B4247B">
        <w:rPr>
          <w:rFonts w:ascii="Verdana" w:hAnsi="Verdana"/>
          <w:b/>
          <w:bCs/>
        </w:rPr>
        <w:t>OA</w:t>
      </w:r>
      <w:proofErr w:type="spellEnd"/>
      <w:r>
        <w:rPr>
          <w:rFonts w:ascii="Verdana" w:hAnsi="Verdana"/>
          <w:b/>
          <w:bCs/>
        </w:rPr>
        <w:t> :</w:t>
      </w:r>
    </w:p>
    <w:p w14:paraId="50885E59" w14:textId="77777777" w:rsidR="005E3AE6" w:rsidRPr="00B4247B" w:rsidRDefault="005E3AE6" w:rsidP="000905C3">
      <w:pPr>
        <w:jc w:val="both"/>
        <w:rPr>
          <w:rFonts w:ascii="Verdana" w:hAnsi="Verdana"/>
          <w:b/>
          <w:bCs/>
        </w:rPr>
      </w:pPr>
      <w:bookmarkStart w:id="0" w:name="_GoBack"/>
      <w:bookmarkEnd w:id="0"/>
    </w:p>
    <w:p w14:paraId="463FA1BF" w14:textId="11791C44" w:rsidR="008C5BF0" w:rsidRPr="00B4247B" w:rsidRDefault="00B4247B" w:rsidP="000905C3">
      <w:pPr>
        <w:pStyle w:val="Paragraphedeliste"/>
        <w:numPr>
          <w:ilvl w:val="0"/>
          <w:numId w:val="2"/>
        </w:numPr>
        <w:jc w:val="both"/>
        <w:rPr>
          <w:rFonts w:ascii="Verdana" w:hAnsi="Verdana"/>
        </w:rPr>
      </w:pPr>
      <w:r w:rsidRPr="00B4247B">
        <w:rPr>
          <w:rFonts w:ascii="Verdana" w:hAnsi="Verdana"/>
        </w:rPr>
        <w:t>Quelles connaissances, compétences et attitudes</w:t>
      </w:r>
      <w:r w:rsidR="000905C3">
        <w:rPr>
          <w:rFonts w:ascii="Verdana" w:hAnsi="Verdana"/>
        </w:rPr>
        <w:t>,</w:t>
      </w:r>
      <w:r w:rsidRPr="00B4247B">
        <w:rPr>
          <w:rFonts w:ascii="Verdana" w:hAnsi="Verdana"/>
        </w:rPr>
        <w:t xml:space="preserve"> vos participants possèdent-ils déjà lorsqu'ils s'inscrivent au cours</w:t>
      </w:r>
      <w:r w:rsidR="000905C3">
        <w:rPr>
          <w:rFonts w:ascii="Arial" w:hAnsi="Arial" w:cs="Arial"/>
        </w:rPr>
        <w:t> </w:t>
      </w:r>
      <w:r w:rsidRPr="00B4247B">
        <w:rPr>
          <w:rFonts w:ascii="Verdana" w:hAnsi="Verdana"/>
        </w:rPr>
        <w:t>?</w:t>
      </w:r>
    </w:p>
    <w:p w14:paraId="5F6AFDB6" w14:textId="77777777" w:rsidR="008C5BF0" w:rsidRPr="00B4247B" w:rsidRDefault="008C5BF0" w:rsidP="000905C3">
      <w:pPr>
        <w:jc w:val="both"/>
        <w:rPr>
          <w:rFonts w:ascii="Verdana" w:hAnsi="Verdana"/>
        </w:rPr>
      </w:pPr>
    </w:p>
    <w:p w14:paraId="1D8CF8FC" w14:textId="5EDFBC4B" w:rsidR="008C5BF0" w:rsidRPr="00B4247B" w:rsidRDefault="00B4247B" w:rsidP="000905C3">
      <w:pPr>
        <w:pStyle w:val="Paragraphedeliste"/>
        <w:numPr>
          <w:ilvl w:val="0"/>
          <w:numId w:val="2"/>
        </w:numPr>
        <w:jc w:val="both"/>
        <w:rPr>
          <w:rFonts w:ascii="Verdana" w:hAnsi="Verdana"/>
        </w:rPr>
      </w:pPr>
      <w:r w:rsidRPr="00B4247B">
        <w:rPr>
          <w:rFonts w:ascii="Verdana" w:hAnsi="Verdana"/>
        </w:rPr>
        <w:t>Quelles connaissances, compétences, attitudes et valeurs voulez-vous qu'ils développent</w:t>
      </w:r>
      <w:r w:rsidR="000905C3">
        <w:rPr>
          <w:rFonts w:ascii="Arial" w:hAnsi="Arial" w:cs="Arial"/>
        </w:rPr>
        <w:t> </w:t>
      </w:r>
      <w:r w:rsidRPr="00B4247B">
        <w:rPr>
          <w:rFonts w:ascii="Verdana" w:hAnsi="Verdana"/>
        </w:rPr>
        <w:t>?</w:t>
      </w:r>
    </w:p>
    <w:p w14:paraId="18732D51" w14:textId="77777777" w:rsidR="008C5BF0" w:rsidRPr="00B4247B" w:rsidRDefault="008C5BF0" w:rsidP="000905C3">
      <w:pPr>
        <w:jc w:val="both"/>
        <w:rPr>
          <w:rFonts w:ascii="Verdana" w:hAnsi="Verdana"/>
        </w:rPr>
      </w:pPr>
    </w:p>
    <w:p w14:paraId="4438947E" w14:textId="7931EC50" w:rsidR="008C5BF0" w:rsidRPr="00B4247B" w:rsidRDefault="00B4247B" w:rsidP="000905C3">
      <w:pPr>
        <w:pStyle w:val="Paragraphedeliste"/>
        <w:numPr>
          <w:ilvl w:val="0"/>
          <w:numId w:val="2"/>
        </w:numPr>
        <w:jc w:val="both"/>
        <w:rPr>
          <w:rFonts w:ascii="Verdana" w:hAnsi="Verdana"/>
        </w:rPr>
      </w:pPr>
      <w:r w:rsidRPr="00B4247B">
        <w:rPr>
          <w:rFonts w:ascii="Verdana" w:hAnsi="Verdana"/>
        </w:rPr>
        <w:t>Que devront faire les apprenants pour démontrer qu'ils ont atteint les objectifs de formation</w:t>
      </w:r>
      <w:r w:rsidR="000905C3">
        <w:rPr>
          <w:rFonts w:ascii="Arial" w:hAnsi="Arial" w:cs="Arial"/>
        </w:rPr>
        <w:t> </w:t>
      </w:r>
      <w:r w:rsidRPr="00B4247B">
        <w:rPr>
          <w:rFonts w:ascii="Verdana" w:hAnsi="Verdana"/>
        </w:rPr>
        <w:t>?</w:t>
      </w:r>
    </w:p>
    <w:p w14:paraId="71BFF5A8" w14:textId="77777777" w:rsidR="008C5BF0" w:rsidRPr="00B4247B" w:rsidRDefault="008C5BF0" w:rsidP="000905C3">
      <w:pPr>
        <w:jc w:val="both"/>
        <w:rPr>
          <w:rFonts w:ascii="Verdana" w:hAnsi="Verdana"/>
        </w:rPr>
      </w:pPr>
    </w:p>
    <w:p w14:paraId="49A58169" w14:textId="275A8CF0" w:rsidR="008C5BF0" w:rsidRPr="00B4247B" w:rsidRDefault="00B4247B" w:rsidP="000905C3">
      <w:pPr>
        <w:jc w:val="both"/>
        <w:rPr>
          <w:rFonts w:ascii="Verdana" w:hAnsi="Verdana"/>
        </w:rPr>
      </w:pPr>
      <w:r w:rsidRPr="00B4247B">
        <w:rPr>
          <w:rFonts w:ascii="Verdana" w:hAnsi="Verdana"/>
        </w:rPr>
        <w:t xml:space="preserve">Libre à vous d'utiliser le même verbe actif plus d'une fois dans les </w:t>
      </w:r>
      <w:proofErr w:type="spellStart"/>
      <w:r w:rsidRPr="00B4247B">
        <w:rPr>
          <w:rFonts w:ascii="Verdana" w:hAnsi="Verdana"/>
        </w:rPr>
        <w:t>OA</w:t>
      </w:r>
      <w:proofErr w:type="spellEnd"/>
      <w:r w:rsidRPr="00B4247B">
        <w:rPr>
          <w:rFonts w:ascii="Verdana" w:hAnsi="Verdana"/>
        </w:rPr>
        <w:t>, pour peu que celui-ci reflète ce que vous voulez que les apprenants soient capables d'accomplir.</w:t>
      </w:r>
    </w:p>
    <w:p w14:paraId="5390915B" w14:textId="6C253AC1" w:rsidR="008C5BF0" w:rsidRPr="00B4247B" w:rsidRDefault="008C5BF0" w:rsidP="000905C3">
      <w:pPr>
        <w:jc w:val="both"/>
        <w:rPr>
          <w:rFonts w:ascii="Verdana" w:hAnsi="Verdana"/>
        </w:rPr>
      </w:pPr>
    </w:p>
    <w:p w14:paraId="11B06D27" w14:textId="31A22EF0" w:rsidR="00F72983" w:rsidRPr="00F72983" w:rsidRDefault="00F72983" w:rsidP="000905C3">
      <w:pPr>
        <w:jc w:val="both"/>
        <w:rPr>
          <w:rFonts w:ascii="Verdana" w:hAnsi="Verdana"/>
        </w:rPr>
      </w:pPr>
      <w:r w:rsidRPr="00F72983">
        <w:rPr>
          <w:rFonts w:ascii="Verdana" w:hAnsi="Verdana"/>
        </w:rPr>
        <w:t xml:space="preserve">L'idée de différents niveaux de perfection dans la connaissance et l'acquisition des compétences peut être illustrée à l'aide de la taxonomie de Bloom. On peut élaborer un tableau de </w:t>
      </w:r>
      <w:r w:rsidR="0007089F">
        <w:rPr>
          <w:rFonts w:ascii="Verdana" w:hAnsi="Verdana"/>
        </w:rPr>
        <w:t>«</w:t>
      </w:r>
      <w:r w:rsidR="000905C3">
        <w:rPr>
          <w:rFonts w:ascii="Arial" w:hAnsi="Arial" w:cs="Arial"/>
        </w:rPr>
        <w:t> </w:t>
      </w:r>
      <w:r w:rsidRPr="00F72983">
        <w:rPr>
          <w:rFonts w:ascii="Verdana" w:hAnsi="Verdana"/>
        </w:rPr>
        <w:t>verbes actifs</w:t>
      </w:r>
      <w:r w:rsidR="000905C3">
        <w:rPr>
          <w:rFonts w:ascii="Arial" w:hAnsi="Arial" w:cs="Arial"/>
        </w:rPr>
        <w:t> </w:t>
      </w:r>
      <w:r w:rsidR="0007089F">
        <w:rPr>
          <w:rFonts w:ascii="Verdana" w:hAnsi="Verdana"/>
        </w:rPr>
        <w:t>»</w:t>
      </w:r>
      <w:r w:rsidRPr="00F72983">
        <w:rPr>
          <w:rFonts w:ascii="Verdana" w:hAnsi="Verdana"/>
        </w:rPr>
        <w:t xml:space="preserve"> distinguant les niveaux de connaissances </w:t>
      </w:r>
      <w:r w:rsidR="0007089F">
        <w:rPr>
          <w:rFonts w:ascii="Verdana" w:hAnsi="Verdana"/>
        </w:rPr>
        <w:t>«</w:t>
      </w:r>
      <w:r w:rsidR="000905C3">
        <w:rPr>
          <w:rFonts w:ascii="Arial" w:hAnsi="Arial" w:cs="Arial"/>
        </w:rPr>
        <w:t> </w:t>
      </w:r>
      <w:r w:rsidRPr="00F72983">
        <w:rPr>
          <w:rFonts w:ascii="Verdana" w:hAnsi="Verdana"/>
        </w:rPr>
        <w:t>inférieurs</w:t>
      </w:r>
      <w:r w:rsidR="000905C3">
        <w:rPr>
          <w:rFonts w:ascii="Arial" w:hAnsi="Arial" w:cs="Arial"/>
        </w:rPr>
        <w:t> </w:t>
      </w:r>
      <w:r w:rsidR="0007089F">
        <w:rPr>
          <w:rFonts w:ascii="Verdana" w:hAnsi="Verdana"/>
        </w:rPr>
        <w:t>»</w:t>
      </w:r>
      <w:r w:rsidRPr="00F72983">
        <w:rPr>
          <w:rFonts w:ascii="Verdana" w:hAnsi="Verdana"/>
        </w:rPr>
        <w:t xml:space="preserve"> (ou plus basiques) et </w:t>
      </w:r>
      <w:r w:rsidR="0007089F">
        <w:rPr>
          <w:rFonts w:ascii="Verdana" w:hAnsi="Verdana"/>
        </w:rPr>
        <w:t>«</w:t>
      </w:r>
      <w:r w:rsidR="000905C3">
        <w:rPr>
          <w:rFonts w:ascii="Arial" w:hAnsi="Arial" w:cs="Arial"/>
        </w:rPr>
        <w:t> </w:t>
      </w:r>
      <w:r w:rsidRPr="00F72983">
        <w:rPr>
          <w:rFonts w:ascii="Verdana" w:hAnsi="Verdana"/>
        </w:rPr>
        <w:t>supérieurs</w:t>
      </w:r>
      <w:r w:rsidR="000905C3">
        <w:rPr>
          <w:rFonts w:ascii="Arial" w:hAnsi="Arial" w:cs="Arial"/>
        </w:rPr>
        <w:t> </w:t>
      </w:r>
      <w:r w:rsidR="0007089F">
        <w:rPr>
          <w:rFonts w:ascii="Verdana" w:hAnsi="Verdana"/>
        </w:rPr>
        <w:t>»</w:t>
      </w:r>
      <w:r w:rsidRPr="00F72983">
        <w:rPr>
          <w:rFonts w:ascii="Verdana" w:hAnsi="Verdana"/>
        </w:rPr>
        <w:t xml:space="preserve"> (ou plus avancés).</w:t>
      </w:r>
    </w:p>
    <w:p w14:paraId="6B4BF120" w14:textId="5FEDA141" w:rsidR="008C5BF0" w:rsidRPr="00F72983" w:rsidRDefault="008C5BF0" w:rsidP="000905C3">
      <w:pPr>
        <w:jc w:val="both"/>
        <w:rPr>
          <w:rFonts w:ascii="Verdana" w:hAnsi="Verdana"/>
        </w:rPr>
      </w:pPr>
    </w:p>
    <w:p w14:paraId="3A502EFA" w14:textId="31270A08" w:rsidR="008C5BF0" w:rsidRPr="00F72983" w:rsidRDefault="008C5BF0" w:rsidP="000905C3">
      <w:pPr>
        <w:jc w:val="both"/>
        <w:rPr>
          <w:rFonts w:ascii="Verdana" w:hAnsi="Verdana"/>
        </w:rPr>
      </w:pPr>
    </w:p>
    <w:p w14:paraId="31ADE409" w14:textId="41C86175" w:rsidR="008C5BF0" w:rsidRPr="0007089F" w:rsidRDefault="0007089F" w:rsidP="000905C3">
      <w:pPr>
        <w:jc w:val="both"/>
        <w:rPr>
          <w:rFonts w:ascii="Verdana" w:hAnsi="Verdana"/>
          <w:b/>
          <w:bCs/>
        </w:rPr>
      </w:pPr>
      <w:r w:rsidRPr="0007089F">
        <w:rPr>
          <w:rFonts w:ascii="Verdana" w:hAnsi="Verdana"/>
        </w:rPr>
        <w:t xml:space="preserve">Tiré/adapté de l'ouvrage du </w:t>
      </w:r>
      <w:proofErr w:type="spellStart"/>
      <w:r w:rsidRPr="0007089F">
        <w:rPr>
          <w:rFonts w:ascii="Verdana" w:hAnsi="Verdana"/>
        </w:rPr>
        <w:t>CdE</w:t>
      </w:r>
      <w:proofErr w:type="spellEnd"/>
      <w:r w:rsidRPr="0007089F">
        <w:rPr>
          <w:rFonts w:ascii="Verdana" w:hAnsi="Verdana"/>
        </w:rPr>
        <w:t xml:space="preserve"> </w:t>
      </w:r>
      <w:r w:rsidR="000905C3">
        <w:rPr>
          <w:rFonts w:ascii="Verdana" w:hAnsi="Verdana"/>
        </w:rPr>
        <w:t>i</w:t>
      </w:r>
      <w:r w:rsidRPr="0007089F">
        <w:rPr>
          <w:rFonts w:ascii="Verdana" w:hAnsi="Verdana"/>
        </w:rPr>
        <w:t xml:space="preserve">ntitulé </w:t>
      </w:r>
      <w:r w:rsidR="000905C3">
        <w:rPr>
          <w:rFonts w:ascii="Verdana" w:hAnsi="Verdana"/>
        </w:rPr>
        <w:t>«</w:t>
      </w:r>
      <w:r w:rsidR="000905C3">
        <w:rPr>
          <w:rFonts w:ascii="Arial" w:hAnsi="Arial" w:cs="Arial"/>
        </w:rPr>
        <w:t> </w:t>
      </w:r>
      <w:r w:rsidRPr="0007089F">
        <w:rPr>
          <w:rFonts w:ascii="Verdana" w:hAnsi="Verdana"/>
        </w:rPr>
        <w:t xml:space="preserve">HELP </w:t>
      </w:r>
      <w:proofErr w:type="spellStart"/>
      <w:r w:rsidRPr="0007089F">
        <w:rPr>
          <w:rFonts w:ascii="Verdana" w:hAnsi="Verdana"/>
        </w:rPr>
        <w:t>Guidebook</w:t>
      </w:r>
      <w:proofErr w:type="spellEnd"/>
      <w:r w:rsidRPr="0007089F">
        <w:rPr>
          <w:rFonts w:ascii="Verdana" w:hAnsi="Verdana"/>
        </w:rPr>
        <w:t xml:space="preserve"> on Human </w:t>
      </w:r>
      <w:proofErr w:type="spellStart"/>
      <w:r w:rsidRPr="0007089F">
        <w:rPr>
          <w:rFonts w:ascii="Verdana" w:hAnsi="Verdana"/>
        </w:rPr>
        <w:t>Rights</w:t>
      </w:r>
      <w:proofErr w:type="spellEnd"/>
      <w:r w:rsidRPr="0007089F">
        <w:rPr>
          <w:rFonts w:ascii="Verdana" w:hAnsi="Verdana"/>
        </w:rPr>
        <w:t xml:space="preserve"> training </w:t>
      </w:r>
      <w:proofErr w:type="spellStart"/>
      <w:r w:rsidRPr="0007089F">
        <w:rPr>
          <w:rFonts w:ascii="Verdana" w:hAnsi="Verdana"/>
        </w:rPr>
        <w:t>methodology</w:t>
      </w:r>
      <w:proofErr w:type="spellEnd"/>
      <w:r w:rsidRPr="0007089F">
        <w:rPr>
          <w:rFonts w:ascii="Verdana" w:hAnsi="Verdana"/>
        </w:rPr>
        <w:t xml:space="preserve"> for </w:t>
      </w:r>
      <w:proofErr w:type="spellStart"/>
      <w:r w:rsidRPr="0007089F">
        <w:rPr>
          <w:rFonts w:ascii="Verdana" w:hAnsi="Verdana"/>
        </w:rPr>
        <w:t>legal</w:t>
      </w:r>
      <w:proofErr w:type="spellEnd"/>
      <w:r w:rsidRPr="0007089F">
        <w:rPr>
          <w:rFonts w:ascii="Verdana" w:hAnsi="Verdana"/>
        </w:rPr>
        <w:t xml:space="preserve"> </w:t>
      </w:r>
      <w:proofErr w:type="spellStart"/>
      <w:r w:rsidRPr="0007089F">
        <w:rPr>
          <w:rFonts w:ascii="Verdana" w:hAnsi="Verdana"/>
        </w:rPr>
        <w:t>professionals</w:t>
      </w:r>
      <w:proofErr w:type="spellEnd"/>
      <w:r w:rsidR="000905C3">
        <w:rPr>
          <w:rFonts w:ascii="Arial" w:hAnsi="Arial" w:cs="Arial"/>
        </w:rPr>
        <w:t> </w:t>
      </w:r>
      <w:r w:rsidR="000905C3">
        <w:rPr>
          <w:rFonts w:ascii="Verdana" w:hAnsi="Verdana"/>
        </w:rPr>
        <w:t>»</w:t>
      </w:r>
      <w:r w:rsidRPr="0007089F">
        <w:rPr>
          <w:rFonts w:ascii="Verdana" w:hAnsi="Verdana"/>
        </w:rPr>
        <w:t xml:space="preserve"> disponible en anglais à l'adresse</w:t>
      </w:r>
      <w:r w:rsidR="000905C3">
        <w:rPr>
          <w:rFonts w:ascii="Verdana" w:hAnsi="Verdana"/>
        </w:rPr>
        <w:t> </w:t>
      </w:r>
      <w:hyperlink r:id="rId8" w:history="1">
        <w:r w:rsidR="008C5BF0" w:rsidRPr="0007089F">
          <w:rPr>
            <w:rStyle w:val="Lienhypertexte"/>
            <w:rFonts w:ascii="Verdana" w:hAnsi="Verdana"/>
          </w:rPr>
          <w:t>https://rm.coe.int/help-guidebook-on-human-rights-taining-methodology-for-legal-professio/1680734cac</w:t>
        </w:r>
      </w:hyperlink>
      <w:r w:rsidR="008C5BF0" w:rsidRPr="0007089F">
        <w:rPr>
          <w:rFonts w:ascii="Verdana" w:hAnsi="Verdana"/>
        </w:rPr>
        <w:t xml:space="preserve"> </w:t>
      </w:r>
    </w:p>
    <w:sectPr w:rsidR="008C5BF0" w:rsidRPr="0007089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988DD" w14:textId="77777777" w:rsidR="002D30C4" w:rsidRDefault="002D30C4" w:rsidP="008C5BF0">
      <w:r>
        <w:separator/>
      </w:r>
    </w:p>
  </w:endnote>
  <w:endnote w:type="continuationSeparator" w:id="0">
    <w:p w14:paraId="2412668A" w14:textId="77777777" w:rsidR="002D30C4" w:rsidRDefault="002D30C4" w:rsidP="008C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78412922"/>
      <w:docPartObj>
        <w:docPartGallery w:val="Page Numbers (Bottom of Page)"/>
        <w:docPartUnique/>
      </w:docPartObj>
    </w:sdtPr>
    <w:sdtEndPr>
      <w:rPr>
        <w:rStyle w:val="Numrodepage"/>
      </w:rPr>
    </w:sdtEndPr>
    <w:sdtContent>
      <w:p w14:paraId="201B9516" w14:textId="0FD89198" w:rsidR="008C5BF0" w:rsidRDefault="008C5BF0" w:rsidP="00BB2579">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4FCC4EC" w14:textId="77777777" w:rsidR="008C5BF0" w:rsidRDefault="008C5BF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565802377"/>
      <w:docPartObj>
        <w:docPartGallery w:val="Page Numbers (Bottom of Page)"/>
        <w:docPartUnique/>
      </w:docPartObj>
    </w:sdtPr>
    <w:sdtEndPr>
      <w:rPr>
        <w:rStyle w:val="Numrodepage"/>
      </w:rPr>
    </w:sdtEndPr>
    <w:sdtContent>
      <w:p w14:paraId="3555CD51" w14:textId="6D29A7FA" w:rsidR="008C5BF0" w:rsidRDefault="008C5BF0" w:rsidP="00BB2579">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sidR="00FA5E72">
          <w:rPr>
            <w:rStyle w:val="Numrodepage"/>
            <w:noProof/>
          </w:rPr>
          <w:t>1</w:t>
        </w:r>
        <w:r>
          <w:rPr>
            <w:rStyle w:val="Numrodepage"/>
          </w:rPr>
          <w:fldChar w:fldCharType="end"/>
        </w:r>
      </w:p>
    </w:sdtContent>
  </w:sdt>
  <w:p w14:paraId="40952914" w14:textId="77777777" w:rsidR="008C5BF0" w:rsidRDefault="008C5BF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8123E" w14:textId="77777777" w:rsidR="000905C3" w:rsidRDefault="000905C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8B554" w14:textId="77777777" w:rsidR="002D30C4" w:rsidRDefault="002D30C4" w:rsidP="008C5BF0">
      <w:r>
        <w:separator/>
      </w:r>
    </w:p>
  </w:footnote>
  <w:footnote w:type="continuationSeparator" w:id="0">
    <w:p w14:paraId="30623E75" w14:textId="77777777" w:rsidR="002D30C4" w:rsidRDefault="002D30C4" w:rsidP="008C5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BAD97" w14:textId="77777777" w:rsidR="000905C3" w:rsidRDefault="000905C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CC883" w14:textId="77777777" w:rsidR="000905C3" w:rsidRDefault="000905C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DB6EE" w14:textId="77777777" w:rsidR="000905C3" w:rsidRDefault="000905C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A32A1"/>
    <w:multiLevelType w:val="multilevel"/>
    <w:tmpl w:val="3212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2520B"/>
    <w:multiLevelType w:val="hybridMultilevel"/>
    <w:tmpl w:val="81B0C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F37C27"/>
    <w:multiLevelType w:val="hybridMultilevel"/>
    <w:tmpl w:val="13227092"/>
    <w:lvl w:ilvl="0" w:tplc="7942515E">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6E60880"/>
    <w:multiLevelType w:val="hybridMultilevel"/>
    <w:tmpl w:val="5E2051F2"/>
    <w:lvl w:ilvl="0" w:tplc="3E26C41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081AFB"/>
    <w:multiLevelType w:val="hybridMultilevel"/>
    <w:tmpl w:val="714C11D0"/>
    <w:lvl w:ilvl="0" w:tplc="3E26C41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3F70E4"/>
    <w:multiLevelType w:val="hybridMultilevel"/>
    <w:tmpl w:val="35ECF070"/>
    <w:lvl w:ilvl="0" w:tplc="3E26C41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AB730BE2-573E-46A9-A60C-8DFE709A60E1}"/>
    <w:docVar w:name="dgnword-eventsink" w:val="2233694762384"/>
  </w:docVars>
  <w:rsids>
    <w:rsidRoot w:val="008C5BF0"/>
    <w:rsid w:val="00037146"/>
    <w:rsid w:val="0007089F"/>
    <w:rsid w:val="000905C3"/>
    <w:rsid w:val="0019564F"/>
    <w:rsid w:val="002953FD"/>
    <w:rsid w:val="002A655B"/>
    <w:rsid w:val="002D30C4"/>
    <w:rsid w:val="00491333"/>
    <w:rsid w:val="004B71A3"/>
    <w:rsid w:val="004D24E6"/>
    <w:rsid w:val="004E0C4E"/>
    <w:rsid w:val="004F504F"/>
    <w:rsid w:val="00523AED"/>
    <w:rsid w:val="005D3517"/>
    <w:rsid w:val="005E3AE6"/>
    <w:rsid w:val="00687CFF"/>
    <w:rsid w:val="006C6B6D"/>
    <w:rsid w:val="00747DE0"/>
    <w:rsid w:val="008C5BF0"/>
    <w:rsid w:val="00980E1D"/>
    <w:rsid w:val="00997872"/>
    <w:rsid w:val="00A251D2"/>
    <w:rsid w:val="00AA1B09"/>
    <w:rsid w:val="00B4247B"/>
    <w:rsid w:val="00BA7C75"/>
    <w:rsid w:val="00D20F5C"/>
    <w:rsid w:val="00D25A2B"/>
    <w:rsid w:val="00F07ABD"/>
    <w:rsid w:val="00F27431"/>
    <w:rsid w:val="00F72983"/>
    <w:rsid w:val="00F87324"/>
    <w:rsid w:val="00FA02C8"/>
    <w:rsid w:val="00FA5E7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9902"/>
  <w15:docId w15:val="{26B0ADF9-82CE-43B3-A158-791F77252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5BF0"/>
    <w:pPr>
      <w:ind w:left="720"/>
      <w:contextualSpacing/>
    </w:pPr>
  </w:style>
  <w:style w:type="paragraph" w:styleId="Pieddepage">
    <w:name w:val="footer"/>
    <w:basedOn w:val="Normal"/>
    <w:link w:val="PieddepageCar"/>
    <w:uiPriority w:val="99"/>
    <w:unhideWhenUsed/>
    <w:rsid w:val="008C5BF0"/>
    <w:pPr>
      <w:tabs>
        <w:tab w:val="center" w:pos="4513"/>
        <w:tab w:val="right" w:pos="9026"/>
      </w:tabs>
    </w:pPr>
  </w:style>
  <w:style w:type="character" w:customStyle="1" w:styleId="PieddepageCar">
    <w:name w:val="Pied de page Car"/>
    <w:basedOn w:val="Policepardfaut"/>
    <w:link w:val="Pieddepage"/>
    <w:uiPriority w:val="99"/>
    <w:rsid w:val="008C5BF0"/>
  </w:style>
  <w:style w:type="character" w:styleId="Numrodepage">
    <w:name w:val="page number"/>
    <w:basedOn w:val="Policepardfaut"/>
    <w:uiPriority w:val="99"/>
    <w:semiHidden/>
    <w:unhideWhenUsed/>
    <w:rsid w:val="008C5BF0"/>
  </w:style>
  <w:style w:type="character" w:styleId="Lienhypertexte">
    <w:name w:val="Hyperlink"/>
    <w:basedOn w:val="Policepardfaut"/>
    <w:uiPriority w:val="99"/>
    <w:unhideWhenUsed/>
    <w:rsid w:val="008C5BF0"/>
    <w:rPr>
      <w:color w:val="0563C1" w:themeColor="hyperlink"/>
      <w:u w:val="single"/>
    </w:rPr>
  </w:style>
  <w:style w:type="character" w:customStyle="1" w:styleId="Mentionnonrsolue1">
    <w:name w:val="Mention non résolue1"/>
    <w:basedOn w:val="Policepardfaut"/>
    <w:uiPriority w:val="99"/>
    <w:semiHidden/>
    <w:unhideWhenUsed/>
    <w:rsid w:val="008C5BF0"/>
    <w:rPr>
      <w:color w:val="605E5C"/>
      <w:shd w:val="clear" w:color="auto" w:fill="E1DFDD"/>
    </w:rPr>
  </w:style>
  <w:style w:type="paragraph" w:styleId="Textedebulles">
    <w:name w:val="Balloon Text"/>
    <w:basedOn w:val="Normal"/>
    <w:link w:val="TextedebullesCar"/>
    <w:uiPriority w:val="99"/>
    <w:semiHidden/>
    <w:unhideWhenUsed/>
    <w:rsid w:val="002953FD"/>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53FD"/>
    <w:rPr>
      <w:rFonts w:ascii="Segoe UI" w:hAnsi="Segoe UI" w:cs="Segoe UI"/>
      <w:sz w:val="18"/>
      <w:szCs w:val="18"/>
    </w:rPr>
  </w:style>
  <w:style w:type="character" w:styleId="Marquedecommentaire">
    <w:name w:val="annotation reference"/>
    <w:basedOn w:val="Policepardfaut"/>
    <w:uiPriority w:val="99"/>
    <w:semiHidden/>
    <w:unhideWhenUsed/>
    <w:rsid w:val="002953FD"/>
    <w:rPr>
      <w:sz w:val="16"/>
      <w:szCs w:val="16"/>
    </w:rPr>
  </w:style>
  <w:style w:type="paragraph" w:styleId="Commentaire">
    <w:name w:val="annotation text"/>
    <w:basedOn w:val="Normal"/>
    <w:link w:val="CommentaireCar"/>
    <w:uiPriority w:val="99"/>
    <w:semiHidden/>
    <w:unhideWhenUsed/>
    <w:rsid w:val="002953FD"/>
    <w:rPr>
      <w:sz w:val="20"/>
      <w:szCs w:val="20"/>
    </w:rPr>
  </w:style>
  <w:style w:type="character" w:customStyle="1" w:styleId="CommentaireCar">
    <w:name w:val="Commentaire Car"/>
    <w:basedOn w:val="Policepardfaut"/>
    <w:link w:val="Commentaire"/>
    <w:uiPriority w:val="99"/>
    <w:semiHidden/>
    <w:rsid w:val="002953FD"/>
    <w:rPr>
      <w:sz w:val="20"/>
      <w:szCs w:val="20"/>
    </w:rPr>
  </w:style>
  <w:style w:type="paragraph" w:styleId="Objetducommentaire">
    <w:name w:val="annotation subject"/>
    <w:basedOn w:val="Commentaire"/>
    <w:next w:val="Commentaire"/>
    <w:link w:val="ObjetducommentaireCar"/>
    <w:uiPriority w:val="99"/>
    <w:semiHidden/>
    <w:unhideWhenUsed/>
    <w:rsid w:val="002953FD"/>
    <w:rPr>
      <w:b/>
      <w:bCs/>
    </w:rPr>
  </w:style>
  <w:style w:type="character" w:customStyle="1" w:styleId="ObjetducommentaireCar">
    <w:name w:val="Objet du commentaire Car"/>
    <w:basedOn w:val="CommentaireCar"/>
    <w:link w:val="Objetducommentaire"/>
    <w:uiPriority w:val="99"/>
    <w:semiHidden/>
    <w:rsid w:val="002953FD"/>
    <w:rPr>
      <w:b/>
      <w:bCs/>
      <w:sz w:val="20"/>
      <w:szCs w:val="20"/>
    </w:rPr>
  </w:style>
  <w:style w:type="character" w:styleId="Lienhypertextesuivivisit">
    <w:name w:val="FollowedHyperlink"/>
    <w:basedOn w:val="Policepardfaut"/>
    <w:uiPriority w:val="99"/>
    <w:semiHidden/>
    <w:unhideWhenUsed/>
    <w:rsid w:val="0019564F"/>
    <w:rPr>
      <w:color w:val="954F72" w:themeColor="followedHyperlink"/>
      <w:u w:val="single"/>
    </w:rPr>
  </w:style>
  <w:style w:type="paragraph" w:styleId="En-tte">
    <w:name w:val="header"/>
    <w:basedOn w:val="Normal"/>
    <w:link w:val="En-tteCar"/>
    <w:uiPriority w:val="99"/>
    <w:unhideWhenUsed/>
    <w:rsid w:val="000905C3"/>
    <w:pPr>
      <w:tabs>
        <w:tab w:val="center" w:pos="4513"/>
        <w:tab w:val="right" w:pos="9026"/>
      </w:tabs>
    </w:pPr>
  </w:style>
  <w:style w:type="character" w:customStyle="1" w:styleId="En-tteCar">
    <w:name w:val="En-tête Car"/>
    <w:basedOn w:val="Policepardfaut"/>
    <w:link w:val="En-tte"/>
    <w:uiPriority w:val="99"/>
    <w:rsid w:val="00090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70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coe.int/help-guidebook-on-human-rights-taining-methodology-for-legal-professio/1680734ca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2D837-A447-4A77-A02C-4AA674FC1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1000</Words>
  <Characters>5505</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Roagna</dc:creator>
  <cp:lastModifiedBy>User</cp:lastModifiedBy>
  <cp:revision>10</cp:revision>
  <dcterms:created xsi:type="dcterms:W3CDTF">2022-07-08T16:19:00Z</dcterms:created>
  <dcterms:modified xsi:type="dcterms:W3CDTF">2022-07-11T07:30:00Z</dcterms:modified>
</cp:coreProperties>
</file>