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F0B89" w:rsidRPr="00111E16" w:rsidP="0023010F" w14:paraId="7DC673E4" w14:textId="77777777">
      <w:pPr>
        <w:bidi w:val="0"/>
        <w:spacing w:after="0"/>
        <w:jc w:val="center"/>
        <w:rPr>
          <w:rFonts w:ascii="Times New Roman" w:hAnsi="Times New Roman" w:cs="Times New Roman"/>
          <w:b/>
        </w:rPr>
      </w:pPr>
      <w:r>
        <w:rPr>
          <w:rFonts w:ascii="Times New Roman" w:hAnsi="Times New Roman" w:cs="Times New Roman"/>
          <w:b/>
          <w:rtl w:val="0"/>
          <w:lang w:val="tr"/>
        </w:rPr>
        <w:t>SİBER SUÇ VAKA ÇALIŞMASI</w:t>
      </w:r>
    </w:p>
    <w:p w:rsidR="00111E16" w:rsidRPr="00A86670" w:rsidP="00111E16" w14:paraId="70DC5E5D" w14:textId="77777777">
      <w:pPr>
        <w:bidi w:val="0"/>
        <w:jc w:val="both"/>
        <w:rPr>
          <w:rFonts w:ascii="Times New Roman" w:hAnsi="Times New Roman" w:cs="Times New Roman"/>
          <w:b/>
          <w:bCs/>
        </w:rPr>
      </w:pPr>
      <w:r w:rsidRPr="00A86670">
        <w:rPr>
          <w:rFonts w:ascii="Times New Roman" w:hAnsi="Times New Roman" w:cs="Times New Roman"/>
          <w:b/>
          <w:bCs/>
          <w:rtl w:val="0"/>
          <w:lang w:val="tr"/>
        </w:rPr>
        <w:t>Gerçekler:</w:t>
      </w:r>
    </w:p>
    <w:p w:rsidR="00111E16" w:rsidRPr="00111E16" w:rsidP="00111E16" w14:paraId="511D0F8B" w14:textId="77777777">
      <w:pPr>
        <w:bidi w:val="0"/>
        <w:jc w:val="both"/>
        <w:rPr>
          <w:rFonts w:ascii="Times New Roman" w:hAnsi="Times New Roman" w:cs="Times New Roman"/>
          <w:b/>
          <w:i/>
        </w:rPr>
      </w:pPr>
      <w:r w:rsidRPr="00111E16">
        <w:rPr>
          <w:rFonts w:ascii="Times New Roman" w:hAnsi="Times New Roman" w:cs="Times New Roman"/>
          <w:b/>
          <w:i/>
          <w:rtl w:val="0"/>
          <w:lang w:val="tr"/>
        </w:rPr>
        <w:t>Arka plan:</w:t>
      </w:r>
    </w:p>
    <w:p w:rsidR="00111E16" w:rsidP="00111E16" w14:paraId="62EA27C7" w14:textId="77777777">
      <w:pPr>
        <w:bidi w:val="0"/>
        <w:spacing w:before="100" w:beforeAutospacing="1" w:after="100" w:afterAutospacing="1" w:line="240" w:lineRule="auto"/>
        <w:jc w:val="both"/>
        <w:rPr>
          <w:rFonts w:ascii="Times New Roman" w:hAnsi="Times New Roman" w:cs="Times New Roman"/>
        </w:rPr>
      </w:pPr>
      <w:r w:rsidRPr="00111E16">
        <w:rPr>
          <w:rFonts w:ascii="Times New Roman" w:hAnsi="Times New Roman" w:cs="Times New Roman"/>
          <w:rtl w:val="0"/>
          <w:lang w:val="tr"/>
        </w:rPr>
        <w:t xml:space="preserve">Gondor, Asya'da gelişmekte olan bir ülkedir ve Rohan'ın komşusudur.  Gondor, DTÖ, BM ve İngiliz Milletler Topluluğu üyesidir.  Gondor, geleneksel olarak bölgede ve uluslararası alanda bankacılık ve finans endüstrisinin gelişen bir merkezi olmuştur.  Gondor'un yeni denizaltı fiber optik kablosu (Gondor'un Rohan gibi komşu ülkelere sağladığı bağlantılar) sayesinde, Gondor'un internet bant genişliği artmıştır.  Bu, Gondor'da yerel müşteriler ve yabancı hesap sahipleri için hem bilgisayar hem de mobil cihazlar üzerinden yüksek hızlı 3G internet bağlantıları kullanarak yapılan internet bankacılığı ve elektronik ödemeler gibi yeniliklere yol açmıştır.  Gondor'daki en büyük bankalardan biri olan Gondor Ulusal Bankası ("GNB"), IP kullanarak mobil ödemeler sağlamak için Gondor'daki Cellco/cep telefonu servis sağlayıcısı GonTel ile güçlerini birleştirmiştir.  </w:t>
      </w:r>
    </w:p>
    <w:p w:rsidR="00111E16" w:rsidRPr="00111E16" w:rsidP="00111E16" w14:paraId="4C04E6CB" w14:textId="77777777">
      <w:pPr>
        <w:bidi w:val="0"/>
        <w:spacing w:before="100" w:beforeAutospacing="1" w:after="100" w:afterAutospacing="1" w:line="240" w:lineRule="auto"/>
        <w:jc w:val="both"/>
        <w:rPr>
          <w:rFonts w:ascii="Times New Roman" w:hAnsi="Times New Roman" w:cs="Times New Roman"/>
          <w:b/>
          <w:i/>
        </w:rPr>
      </w:pPr>
      <w:r w:rsidRPr="00111E16">
        <w:rPr>
          <w:rFonts w:ascii="Times New Roman" w:hAnsi="Times New Roman" w:cs="Times New Roman"/>
          <w:b/>
          <w:i/>
          <w:rtl w:val="0"/>
          <w:lang w:val="tr"/>
        </w:rPr>
        <w:t>Vaka:</w:t>
      </w:r>
    </w:p>
    <w:p w:rsidR="00111E16" w:rsidRPr="00111E16" w:rsidP="00111E16" w14:paraId="7316C9FE" w14:textId="77777777">
      <w:pPr>
        <w:bidi w:val="0"/>
        <w:spacing w:before="100" w:beforeAutospacing="1" w:after="100" w:afterAutospacing="1" w:line="240" w:lineRule="auto"/>
        <w:jc w:val="both"/>
        <w:rPr>
          <w:rFonts w:ascii="Times New Roman" w:hAnsi="Times New Roman" w:cs="Times New Roman"/>
        </w:rPr>
      </w:pPr>
      <w:r w:rsidRPr="00111E16">
        <w:rPr>
          <w:rFonts w:ascii="Times New Roman" w:hAnsi="Times New Roman" w:cs="Times New Roman"/>
          <w:rtl w:val="0"/>
          <w:lang w:val="tr"/>
        </w:rPr>
        <w:t xml:space="preserve">GNB ve Gontel, yakın zamanda, GNB veya Gontel'in ticari markalarını ve logolarını kullanıp onlardan gelen e-postalar süsü verilen, sahte web sitelerinden gelen kimlik avı e-postaları tespit etmiştir.  Bu e-postalar, alıcılara hesaplarının güvenlik nedeniyle sıfırlandığını ve hesaplarına erişimi sürdürmek için hesaplarının kimliğini doğrulamak amacıyla e-postada verilen bağlantılara tıklamaları gerektiğini bildirmektedir.  Bağlantılar orijinal GNB ve/veya Gontel web sitesi adresleri (alan adları) gibi görünmektedir, ancak alıcıları farklı bir web sitesine yönlendirmekte veya alıcıları GNB ve/veya Gontel'inkine benzer (sahte) bir alan adına veya farklı bir alan adının ikinci veya üçüncü seviyesinde gizlenmiş bir web sitesine yönlendirmektedir.  Web siteleri aynı GNB ve/veya Gontel web siteleri gibi görünmektedir.  Bu web sitelerine girdiklerinde, alıcılardan hesap ayrıntılarını ve daha sonra hesaplarına yasa dışı olarak erişmek ve para çekmek için kullanılan diğer kişisel olarak tanımlanabilir bilgileri (hesap numaraları, müşteri kimlikleri, şifreler ve diğer güvenlik bilgileri dahil) girmeleri istenmektedir.  </w:t>
      </w:r>
    </w:p>
    <w:p w:rsidR="00111E16" w:rsidRPr="00111E16" w:rsidP="00111E16" w14:paraId="4C5003B8" w14:textId="77777777">
      <w:pPr>
        <w:bidi w:val="0"/>
        <w:spacing w:before="100" w:beforeAutospacing="1" w:after="100" w:afterAutospacing="1" w:line="240" w:lineRule="auto"/>
        <w:jc w:val="both"/>
        <w:rPr>
          <w:rFonts w:ascii="Times New Roman" w:hAnsi="Times New Roman" w:cs="Times New Roman"/>
        </w:rPr>
      </w:pPr>
      <w:r w:rsidRPr="00111E16">
        <w:rPr>
          <w:rFonts w:ascii="Times New Roman" w:hAnsi="Times New Roman" w:cs="Times New Roman"/>
          <w:rtl w:val="0"/>
          <w:lang w:val="tr"/>
        </w:rPr>
        <w:t>İlk soruşturmalar, IP izlerinin Rohan kaynaklı olduğunu göstermektedir ve gönderenlerin, kimlik avı saldırılarını kolaylaştırmak ve alan adlarının kökenlerini maskelemek ve ayrıca gönderenin e-posta adreslerini taklit etmek için hızlı akış kullandığı görülmektedir.   Bu siber suç saldırılarının arkasında Rohan hükümetinin olabileceğinden şüphelenilmektedir.  Rohan Emniyet Teşkilatı, karşılıklı adli yardım taleplerine yanıt olarak egemenlik ve güvenlik gerekçesiyle iş birliği yapmayı reddetmiştir.  Ancak, e-postaların asıl kaynağını belirlemenin tek yolu, Rohan'ın Bilgi Güvenliği ve Gizliliği servisinden (BGG) ve söz konusu alan adlarını kaydeden yetkililerden yardım istemektir.</w:t>
      </w:r>
    </w:p>
    <w:p w:rsidR="00111E16" w:rsidRPr="00111E16" w:rsidP="00111E16" w14:paraId="34AB79CB" w14:textId="77777777">
      <w:pPr>
        <w:bidi w:val="0"/>
        <w:spacing w:before="100" w:beforeAutospacing="1" w:after="100" w:afterAutospacing="1" w:line="240" w:lineRule="auto"/>
        <w:jc w:val="both"/>
        <w:rPr>
          <w:rFonts w:ascii="Times New Roman" w:hAnsi="Times New Roman" w:cs="Times New Roman"/>
        </w:rPr>
      </w:pPr>
      <w:r w:rsidRPr="00111E16">
        <w:rPr>
          <w:rFonts w:ascii="Times New Roman" w:hAnsi="Times New Roman" w:cs="Times New Roman"/>
          <w:rtl w:val="0"/>
          <w:lang w:val="tr"/>
        </w:rPr>
        <w:t>Diğer yabancı kolluk kuvvetleri ve düzenleyicilerle yapılan soruşturmalar ve tartışmalar, bu tür e-postaların tecrübeli suçlular tarafından gönderildiğini ve bunların devlet aktörleri veya tecrübeli organize suç örgütlerinin üyeleri olabileceklerine işaret etmektedir.  Zaman zaman bu tür suçlardan elde edilen gelirler, döviz ve sınır ötesi transferlerin yasa dışı aktarımını kolaylaştırmak için kullanılmakta ve böylece kara para aklama operasyonlarına ve diğer ciddi suçlara destek verilmektedir.</w:t>
      </w:r>
    </w:p>
    <w:p w:rsidR="00111E16" w:rsidRPr="00111E16" w:rsidP="00111E16" w14:paraId="316C3351" w14:textId="77777777">
      <w:pPr>
        <w:bidi w:val="0"/>
        <w:spacing w:before="100" w:beforeAutospacing="1" w:after="100" w:afterAutospacing="1" w:line="240" w:lineRule="auto"/>
        <w:jc w:val="both"/>
        <w:rPr>
          <w:rFonts w:ascii="Times New Roman" w:hAnsi="Times New Roman" w:cs="Times New Roman"/>
        </w:rPr>
      </w:pPr>
      <w:r w:rsidRPr="00111E16">
        <w:rPr>
          <w:rFonts w:ascii="Times New Roman" w:hAnsi="Times New Roman" w:cs="Times New Roman"/>
          <w:rtl w:val="0"/>
          <w:lang w:val="tr"/>
        </w:rPr>
        <w:t>Gondor'un belirli siber suçlar veya usule ilişkin yetkiler sağlayan herhangi bir siber suç mevzuatı yoktur ve soruşturmayı sürdürmek için ceza kanununda geleneksel dolandırıcılık ve mali suç kusurlarını incelemektedir.</w:t>
      </w:r>
    </w:p>
    <w:p w:rsidR="00111E16" w:rsidRPr="00111E16" w:rsidP="00111E16" w14:paraId="1EF98AB6" w14:textId="77777777">
      <w:pPr>
        <w:bidi w:val="0"/>
        <w:spacing w:before="100" w:beforeAutospacing="1" w:after="100" w:afterAutospacing="1" w:line="240" w:lineRule="auto"/>
        <w:jc w:val="both"/>
        <w:rPr>
          <w:rFonts w:ascii="Times New Roman" w:hAnsi="Times New Roman" w:cs="Times New Roman"/>
        </w:rPr>
      </w:pPr>
      <w:r w:rsidRPr="00111E16">
        <w:rPr>
          <w:rFonts w:ascii="Times New Roman" w:hAnsi="Times New Roman" w:cs="Times New Roman"/>
          <w:rtl w:val="0"/>
          <w:lang w:val="tr"/>
        </w:rPr>
        <w:t>Gondor, Hükümete hesap vermeyen bağımsız bir Telekomünikasyon Düzenleyicisine sahiptir, ancak İnternet Yönetişimi ve Politikası onun kapsamı dışındadır.  İnternet Politikası Bakanlığı, İnternet ile ilgili konularla ilgilenmektedir.  Adalet Bakanlığı kolluk kuvvetleriyle ilgilenmektedir.  Bankacılık düzenlemesi münhasıran güçlü ve bağımsız Gondor Devlet Bankası tarafından yürütülmektedir.</w:t>
      </w:r>
    </w:p>
    <w:p w:rsidR="00111E16" w:rsidRPr="00111E16" w:rsidP="00111E16" w14:paraId="664B2B40" w14:textId="77777777">
      <w:pPr>
        <w:bidi w:val="0"/>
        <w:spacing w:before="100" w:beforeAutospacing="1" w:after="100" w:afterAutospacing="1" w:line="240" w:lineRule="auto"/>
        <w:jc w:val="both"/>
        <w:rPr>
          <w:rFonts w:ascii="Times New Roman" w:hAnsi="Times New Roman" w:cs="Times New Roman"/>
        </w:rPr>
      </w:pPr>
      <w:r w:rsidRPr="00111E16">
        <w:rPr>
          <w:rFonts w:ascii="Times New Roman" w:hAnsi="Times New Roman" w:cs="Times New Roman"/>
          <w:rtl w:val="0"/>
          <w:lang w:val="tr"/>
        </w:rPr>
        <w:t>Siz, Gondor Hükümetinin İnternet Yönetişimi ve Siber Suçlar konusundaki Hukuk/Politika Danışmanısınız.</w:t>
      </w:r>
    </w:p>
    <w:p w:rsidR="00111E16" w:rsidRPr="00111E16" w:rsidP="00111E16" w14:paraId="6CC72CDC" w14:textId="77777777">
      <w:pPr>
        <w:bidi w:val="0"/>
        <w:spacing w:before="100" w:beforeAutospacing="1" w:after="100" w:afterAutospacing="1" w:line="240" w:lineRule="auto"/>
        <w:jc w:val="both"/>
        <w:rPr>
          <w:rFonts w:ascii="Times New Roman" w:hAnsi="Times New Roman" w:cs="Times New Roman"/>
        </w:rPr>
      </w:pPr>
      <w:r w:rsidRPr="00111E16">
        <w:rPr>
          <w:rFonts w:ascii="Times New Roman" w:hAnsi="Times New Roman" w:cs="Times New Roman"/>
          <w:rtl w:val="0"/>
          <w:lang w:val="tr"/>
        </w:rPr>
        <w:t>Gondor Hükümeti sizden bu sorunu çözmek için seçenekler önermenizi istemiştir.  Hükümetin sizden değerlendirmenizi istediği seçeneklerden bazıları şunlardır:</w:t>
      </w:r>
    </w:p>
    <w:p w:rsidR="00111E16" w:rsidRPr="00111E16" w:rsidP="00111E16" w14:paraId="3010E25E" w14:textId="77777777">
      <w:pPr>
        <w:pStyle w:val="ListParagraph"/>
        <w:numPr>
          <w:ilvl w:val="0"/>
          <w:numId w:val="6"/>
        </w:numPr>
        <w:bidi w:val="0"/>
        <w:spacing w:before="100" w:beforeAutospacing="1" w:after="100" w:afterAutospacing="1" w:line="240" w:lineRule="auto"/>
        <w:jc w:val="both"/>
        <w:rPr>
          <w:rFonts w:ascii="Times New Roman" w:hAnsi="Times New Roman" w:cs="Times New Roman"/>
        </w:rPr>
      </w:pPr>
      <w:r w:rsidRPr="00111E16">
        <w:rPr>
          <w:rFonts w:ascii="Times New Roman" w:hAnsi="Times New Roman" w:cs="Times New Roman"/>
          <w:rtl w:val="0"/>
          <w:lang w:val="tr"/>
        </w:rPr>
        <w:t>Alan adlarının ve/veya IP adreslerinin engellenmesi</w:t>
      </w:r>
    </w:p>
    <w:p w:rsidR="00111E16" w:rsidRPr="00111E16" w:rsidP="00111E16" w14:paraId="12C9001A" w14:textId="77777777">
      <w:pPr>
        <w:pStyle w:val="ListParagraph"/>
        <w:numPr>
          <w:ilvl w:val="0"/>
          <w:numId w:val="6"/>
        </w:numPr>
        <w:bidi w:val="0"/>
        <w:spacing w:before="100" w:beforeAutospacing="1" w:after="100" w:afterAutospacing="1" w:line="240" w:lineRule="auto"/>
        <w:jc w:val="both"/>
        <w:rPr>
          <w:rFonts w:ascii="Times New Roman" w:hAnsi="Times New Roman" w:cs="Times New Roman"/>
        </w:rPr>
      </w:pPr>
      <w:r w:rsidRPr="00111E16">
        <w:rPr>
          <w:rFonts w:ascii="Times New Roman" w:hAnsi="Times New Roman" w:cs="Times New Roman"/>
          <w:rtl w:val="0"/>
          <w:lang w:val="tr"/>
        </w:rPr>
        <w:t>Rohan'dan gelen tüm e-postaların ve web sitelerinin engellenmesi</w:t>
      </w:r>
    </w:p>
    <w:p w:rsidR="00111E16" w:rsidRPr="00111E16" w:rsidP="00111E16" w14:paraId="441591A7" w14:textId="77777777">
      <w:pPr>
        <w:pStyle w:val="ListParagraph"/>
        <w:numPr>
          <w:ilvl w:val="0"/>
          <w:numId w:val="6"/>
        </w:numPr>
        <w:bidi w:val="0"/>
        <w:spacing w:before="100" w:beforeAutospacing="1" w:after="100" w:afterAutospacing="1" w:line="240" w:lineRule="auto"/>
        <w:jc w:val="both"/>
        <w:rPr>
          <w:rFonts w:ascii="Times New Roman" w:hAnsi="Times New Roman" w:cs="Times New Roman"/>
        </w:rPr>
      </w:pPr>
      <w:r w:rsidRPr="00111E16">
        <w:rPr>
          <w:rFonts w:ascii="Times New Roman" w:hAnsi="Times New Roman" w:cs="Times New Roman"/>
          <w:rtl w:val="0"/>
          <w:lang w:val="tr"/>
        </w:rPr>
        <w:t>Destek almak için doğrudan Rohan BGG servisiyle iletişime geçilmesi</w:t>
      </w:r>
    </w:p>
    <w:p w:rsidR="00111E16" w:rsidRPr="00111E16" w:rsidP="00111E16" w14:paraId="0A8193F4" w14:textId="77777777">
      <w:pPr>
        <w:pStyle w:val="ListParagraph"/>
        <w:numPr>
          <w:ilvl w:val="0"/>
          <w:numId w:val="6"/>
        </w:numPr>
        <w:bidi w:val="0"/>
        <w:spacing w:before="100" w:beforeAutospacing="1" w:after="100" w:afterAutospacing="1" w:line="240" w:lineRule="auto"/>
        <w:jc w:val="both"/>
        <w:rPr>
          <w:rFonts w:ascii="Times New Roman" w:hAnsi="Times New Roman" w:cs="Times New Roman"/>
        </w:rPr>
      </w:pPr>
      <w:r w:rsidRPr="00111E16">
        <w:rPr>
          <w:rFonts w:ascii="Times New Roman" w:hAnsi="Times New Roman" w:cs="Times New Roman"/>
          <w:rtl w:val="0"/>
          <w:lang w:val="tr"/>
        </w:rPr>
        <w:t>Interpol ile iletişime geçilmesi</w:t>
      </w:r>
    </w:p>
    <w:p w:rsidR="00111E16" w:rsidRPr="00111E16" w:rsidP="00111E16" w14:paraId="2815BAC7" w14:textId="77777777">
      <w:pPr>
        <w:pStyle w:val="ListParagraph"/>
        <w:numPr>
          <w:ilvl w:val="0"/>
          <w:numId w:val="6"/>
        </w:numPr>
        <w:bidi w:val="0"/>
        <w:spacing w:before="100" w:beforeAutospacing="1" w:after="100" w:afterAutospacing="1" w:line="240" w:lineRule="auto"/>
        <w:jc w:val="both"/>
        <w:rPr>
          <w:rFonts w:ascii="Times New Roman" w:hAnsi="Times New Roman" w:cs="Times New Roman"/>
        </w:rPr>
      </w:pPr>
      <w:r w:rsidRPr="00111E16">
        <w:rPr>
          <w:rFonts w:ascii="Times New Roman" w:hAnsi="Times New Roman" w:cs="Times New Roman"/>
          <w:rtl w:val="0"/>
          <w:lang w:val="tr"/>
        </w:rPr>
        <w:t>Rohan'ın Gondor'un denizaltı kablosuyla bağlantısının engellenmesi</w:t>
      </w:r>
    </w:p>
    <w:p w:rsidR="00111E16" w:rsidRPr="00111E16" w:rsidP="00111E16" w14:paraId="64AB348A" w14:textId="77777777">
      <w:pPr>
        <w:pStyle w:val="ListParagraph"/>
        <w:numPr>
          <w:ilvl w:val="0"/>
          <w:numId w:val="6"/>
        </w:numPr>
        <w:bidi w:val="0"/>
        <w:spacing w:before="100" w:beforeAutospacing="1" w:after="100" w:afterAutospacing="1" w:line="240" w:lineRule="auto"/>
        <w:jc w:val="both"/>
        <w:rPr>
          <w:rFonts w:ascii="Times New Roman" w:hAnsi="Times New Roman" w:cs="Times New Roman"/>
        </w:rPr>
      </w:pPr>
      <w:r w:rsidRPr="00111E16">
        <w:rPr>
          <w:rFonts w:ascii="Times New Roman" w:hAnsi="Times New Roman" w:cs="Times New Roman"/>
          <w:rtl w:val="0"/>
          <w:lang w:val="tr"/>
        </w:rPr>
        <w:t>Saldırıların, Rohan tarafından gerçekleştirilen bir siber terörizm olarak ilan edilmesi ve konunun BM'ye taşınması</w:t>
      </w:r>
    </w:p>
    <w:p w:rsidR="00111E16" w:rsidRPr="00111E16" w:rsidP="00111E16" w14:paraId="170B8094" w14:textId="77777777">
      <w:pPr>
        <w:pStyle w:val="ListParagraph"/>
        <w:numPr>
          <w:ilvl w:val="0"/>
          <w:numId w:val="6"/>
        </w:numPr>
        <w:bidi w:val="0"/>
        <w:spacing w:before="100" w:beforeAutospacing="1" w:after="100" w:afterAutospacing="1" w:line="240" w:lineRule="auto"/>
        <w:jc w:val="both"/>
        <w:rPr>
          <w:rFonts w:ascii="Times New Roman" w:hAnsi="Times New Roman" w:cs="Times New Roman"/>
        </w:rPr>
      </w:pPr>
      <w:r w:rsidRPr="00111E16">
        <w:rPr>
          <w:rFonts w:ascii="Times New Roman" w:hAnsi="Times New Roman" w:cs="Times New Roman"/>
          <w:rtl w:val="0"/>
          <w:lang w:val="tr"/>
        </w:rPr>
        <w:t>Yalnızca trafik verilerinin değil aynı zamanda içerik verilerinin de gerçek zamanlı gözetim ve izlemesinin yapılması</w:t>
      </w:r>
    </w:p>
    <w:p w:rsidR="000D5688" w:rsidP="00111E16" w14:paraId="2F507D91" w14:textId="77777777">
      <w:pPr>
        <w:jc w:val="both"/>
        <w:rPr>
          <w:rFonts w:ascii="Times New Roman" w:hAnsi="Times New Roman" w:cs="Times New Roman"/>
          <w:b/>
        </w:rPr>
      </w:pPr>
    </w:p>
    <w:p w:rsidR="00111E16" w:rsidRPr="00284848" w:rsidP="00284848" w14:paraId="62C18B4E" w14:textId="2D5CC3C0">
      <w:pPr>
        <w:bidi w:val="0"/>
        <w:jc w:val="both"/>
        <w:rPr>
          <w:rFonts w:ascii="Times New Roman" w:hAnsi="Times New Roman" w:cs="Times New Roman"/>
          <w:b/>
          <w:lang w:val="en-US"/>
        </w:rPr>
      </w:pPr>
      <w:r w:rsidRPr="00111E16">
        <w:rPr>
          <w:rFonts w:ascii="Times New Roman" w:hAnsi="Times New Roman" w:cs="Times New Roman"/>
          <w:b/>
          <w:rtl w:val="0"/>
          <w:lang w:val="tr"/>
        </w:rPr>
        <w:t>En iyi uygulama bağlamında tartışılacak sorular</w:t>
      </w:r>
    </w:p>
    <w:p w:rsidR="00111E16" w:rsidRPr="00111E16" w:rsidP="00111E16" w14:paraId="360A1DEE" w14:textId="77777777">
      <w:pPr>
        <w:bidi w:val="0"/>
        <w:spacing w:before="100" w:beforeAutospacing="1" w:after="100" w:afterAutospacing="1" w:line="240" w:lineRule="auto"/>
        <w:jc w:val="both"/>
        <w:rPr>
          <w:rFonts w:ascii="Times New Roman" w:hAnsi="Times New Roman" w:cs="Times New Roman"/>
          <w:b/>
          <w:i/>
        </w:rPr>
      </w:pPr>
      <w:r w:rsidRPr="00111E16">
        <w:rPr>
          <w:rFonts w:ascii="Times New Roman" w:hAnsi="Times New Roman" w:cs="Times New Roman"/>
          <w:b/>
          <w:i/>
          <w:rtl w:val="0"/>
          <w:lang w:val="tr"/>
        </w:rPr>
        <w:t>Siber Suç</w:t>
      </w:r>
    </w:p>
    <w:p w:rsidR="00111E16" w:rsidRPr="00111E16" w:rsidP="00111E16" w14:paraId="3D2B1132" w14:textId="77777777">
      <w:pPr>
        <w:pStyle w:val="ListParagraph"/>
        <w:numPr>
          <w:ilvl w:val="0"/>
          <w:numId w:val="9"/>
        </w:numPr>
        <w:bidi w:val="0"/>
        <w:spacing w:before="100" w:beforeAutospacing="1" w:after="100" w:afterAutospacing="1" w:line="360" w:lineRule="auto"/>
        <w:jc w:val="both"/>
        <w:rPr>
          <w:rFonts w:ascii="Times New Roman" w:hAnsi="Times New Roman" w:cs="Times New Roman"/>
        </w:rPr>
      </w:pPr>
      <w:r w:rsidRPr="00111E16">
        <w:rPr>
          <w:rFonts w:ascii="Times New Roman" w:hAnsi="Times New Roman" w:cs="Times New Roman"/>
          <w:rtl w:val="0"/>
          <w:lang w:val="tr"/>
        </w:rPr>
        <w:t>Bu vakada hangi suçlar işlenmiştir?</w:t>
      </w:r>
    </w:p>
    <w:p w:rsidR="00111E16" w:rsidRPr="00111E16" w:rsidP="00111E16" w14:paraId="383F8DEC" w14:textId="77777777">
      <w:pPr>
        <w:pStyle w:val="ListParagraph"/>
        <w:numPr>
          <w:ilvl w:val="0"/>
          <w:numId w:val="9"/>
        </w:numPr>
        <w:bidi w:val="0"/>
        <w:spacing w:before="100" w:beforeAutospacing="1" w:after="100" w:afterAutospacing="1" w:line="360" w:lineRule="auto"/>
        <w:jc w:val="both"/>
        <w:rPr>
          <w:rFonts w:ascii="Times New Roman" w:hAnsi="Times New Roman" w:cs="Times New Roman"/>
        </w:rPr>
      </w:pPr>
      <w:r w:rsidRPr="00111E16">
        <w:rPr>
          <w:rFonts w:ascii="Times New Roman" w:hAnsi="Times New Roman" w:cs="Times New Roman"/>
          <w:rtl w:val="0"/>
          <w:lang w:val="tr"/>
        </w:rPr>
        <w:t>Gondor, Rohan ve diğer iş birliği yapan ülkelerdeki suç tanımlarının benzer olması ve suç kapsamına alınması yardımcı olur mu?</w:t>
      </w:r>
    </w:p>
    <w:p w:rsidR="00111E16" w:rsidRPr="00111E16" w:rsidP="00111E16" w14:paraId="793459A4" w14:textId="77777777">
      <w:pPr>
        <w:pStyle w:val="ListParagraph"/>
        <w:numPr>
          <w:ilvl w:val="0"/>
          <w:numId w:val="9"/>
        </w:numPr>
        <w:bidi w:val="0"/>
        <w:spacing w:before="100" w:beforeAutospacing="1" w:after="100" w:afterAutospacing="1" w:line="360" w:lineRule="auto"/>
        <w:jc w:val="both"/>
        <w:rPr>
          <w:rFonts w:ascii="Times New Roman" w:hAnsi="Times New Roman" w:cs="Times New Roman"/>
        </w:rPr>
      </w:pPr>
      <w:r w:rsidRPr="00111E16">
        <w:rPr>
          <w:rFonts w:ascii="Times New Roman" w:hAnsi="Times New Roman" w:cs="Times New Roman"/>
          <w:rtl w:val="0"/>
          <w:lang w:val="tr"/>
        </w:rPr>
        <w:t>Gondor, siber suç mevzuatının devreye sokulması için hangi modellere bakabilir?</w:t>
      </w:r>
    </w:p>
    <w:p w:rsidR="00111E16" w:rsidRPr="00111E16" w:rsidP="00111E16" w14:paraId="685FF0A5" w14:textId="77777777">
      <w:pPr>
        <w:pStyle w:val="ListParagraph"/>
        <w:numPr>
          <w:ilvl w:val="0"/>
          <w:numId w:val="9"/>
        </w:numPr>
        <w:bidi w:val="0"/>
        <w:spacing w:before="100" w:beforeAutospacing="1" w:after="100" w:afterAutospacing="1" w:line="360" w:lineRule="auto"/>
        <w:jc w:val="both"/>
        <w:rPr>
          <w:rFonts w:ascii="Times New Roman" w:hAnsi="Times New Roman" w:cs="Times New Roman"/>
        </w:rPr>
      </w:pPr>
      <w:r>
        <w:rPr>
          <w:rFonts w:ascii="Times New Roman" w:hAnsi="Times New Roman" w:cs="Times New Roman"/>
          <w:rtl w:val="0"/>
          <w:lang w:val="tr"/>
        </w:rPr>
        <w:t>Gondor, Rohan'ın uluslararası hukuk uyarınca iş birliği taleplerine yanıt vermek zorunda olmasını nasıl sağlayabilir?</w:t>
      </w:r>
    </w:p>
    <w:p w:rsidR="00111E16" w:rsidRPr="00111E16" w:rsidP="00111E16" w14:paraId="439FE4C0" w14:textId="77777777">
      <w:pPr>
        <w:pStyle w:val="ListParagraph"/>
        <w:numPr>
          <w:ilvl w:val="0"/>
          <w:numId w:val="9"/>
        </w:numPr>
        <w:bidi w:val="0"/>
        <w:spacing w:before="100" w:beforeAutospacing="1" w:after="100" w:afterAutospacing="1" w:line="360" w:lineRule="auto"/>
        <w:jc w:val="both"/>
        <w:rPr>
          <w:rFonts w:ascii="Times New Roman" w:hAnsi="Times New Roman" w:cs="Times New Roman"/>
        </w:rPr>
      </w:pPr>
      <w:r w:rsidRPr="00111E16">
        <w:rPr>
          <w:rFonts w:ascii="Times New Roman" w:hAnsi="Times New Roman" w:cs="Times New Roman"/>
          <w:rtl w:val="0"/>
          <w:lang w:val="tr"/>
        </w:rPr>
        <w:t>Gondor, Rohan'ın BGG servisiyle doğrudan iletişim kurabilmeli ve onlardan bilgi ve yardım alabilmeli midir?</w:t>
      </w:r>
    </w:p>
    <w:p w:rsidR="00111E16" w:rsidRPr="00111E16" w:rsidP="00111E16" w14:paraId="6817686C" w14:textId="77777777">
      <w:pPr>
        <w:pStyle w:val="ListParagraph"/>
        <w:numPr>
          <w:ilvl w:val="0"/>
          <w:numId w:val="9"/>
        </w:numPr>
        <w:bidi w:val="0"/>
        <w:spacing w:before="100" w:beforeAutospacing="1" w:after="100" w:afterAutospacing="1" w:line="360" w:lineRule="auto"/>
        <w:jc w:val="both"/>
        <w:rPr>
          <w:rFonts w:ascii="Times New Roman" w:hAnsi="Times New Roman" w:cs="Times New Roman"/>
        </w:rPr>
      </w:pPr>
      <w:r w:rsidRPr="00111E16">
        <w:rPr>
          <w:rFonts w:ascii="Times New Roman" w:hAnsi="Times New Roman" w:cs="Times New Roman"/>
          <w:rtl w:val="0"/>
          <w:lang w:val="tr"/>
        </w:rPr>
        <w:t>Gondor Interpol'den yardım isteyebilmeli midir?</w:t>
      </w:r>
    </w:p>
    <w:p w:rsidR="00111E16" w:rsidRPr="00111E16" w:rsidP="00111E16" w14:paraId="650DECCC" w14:textId="77777777">
      <w:pPr>
        <w:pStyle w:val="ListParagraph"/>
        <w:numPr>
          <w:ilvl w:val="0"/>
          <w:numId w:val="9"/>
        </w:numPr>
        <w:bidi w:val="0"/>
        <w:spacing w:before="100" w:beforeAutospacing="1" w:after="100" w:afterAutospacing="1" w:line="360" w:lineRule="auto"/>
        <w:jc w:val="both"/>
        <w:rPr>
          <w:rFonts w:ascii="Times New Roman" w:hAnsi="Times New Roman" w:cs="Times New Roman"/>
        </w:rPr>
      </w:pPr>
      <w:r w:rsidRPr="00111E16">
        <w:rPr>
          <w:rFonts w:ascii="Times New Roman" w:hAnsi="Times New Roman" w:cs="Times New Roman"/>
          <w:rtl w:val="0"/>
          <w:lang w:val="tr"/>
        </w:rPr>
        <w:t>Kara Para Aklama ile bağlantılı siber suçlar konusunda BM nasıl bir rol oynayabilir?</w:t>
      </w:r>
    </w:p>
    <w:p w:rsidR="004D6A52" w14:paraId="1EFAC757" w14:textId="77777777">
      <w:pPr>
        <w:pStyle w:val="ListParagraph"/>
        <w:numPr>
          <w:ilvl w:val="0"/>
          <w:numId w:val="9"/>
        </w:numPr>
        <w:bidi w:val="0"/>
        <w:spacing w:before="100" w:beforeAutospacing="1" w:after="100" w:afterAutospacing="1" w:line="360" w:lineRule="auto"/>
        <w:jc w:val="both"/>
        <w:rPr>
          <w:rFonts w:ascii="Times New Roman" w:hAnsi="Times New Roman" w:cs="Times New Roman"/>
        </w:rPr>
      </w:pPr>
      <w:r>
        <w:rPr>
          <w:rFonts w:ascii="Times New Roman" w:hAnsi="Times New Roman" w:cs="Times New Roman"/>
          <w:rtl w:val="0"/>
          <w:lang w:val="tr"/>
        </w:rPr>
        <w:t>Uluslararası Telekomünikasyon Birliği (ITU) ne gibi yardımlar sağlayabilir?</w:t>
      </w:r>
    </w:p>
    <w:p w:rsidR="00FA1BC6" w:rsidP="00111E16" w14:paraId="15BE13FF" w14:textId="77777777">
      <w:pPr>
        <w:pStyle w:val="ListParagraph"/>
        <w:numPr>
          <w:ilvl w:val="0"/>
          <w:numId w:val="9"/>
        </w:numPr>
        <w:bidi w:val="0"/>
        <w:spacing w:before="100" w:beforeAutospacing="1" w:after="100" w:afterAutospacing="1" w:line="240" w:lineRule="auto"/>
        <w:jc w:val="both"/>
        <w:rPr>
          <w:rFonts w:ascii="Times New Roman" w:hAnsi="Times New Roman" w:cs="Times New Roman"/>
        </w:rPr>
      </w:pPr>
      <w:r w:rsidRPr="000D5688">
        <w:rPr>
          <w:rFonts w:ascii="Times New Roman" w:hAnsi="Times New Roman" w:cs="Times New Roman"/>
          <w:rtl w:val="0"/>
          <w:lang w:val="tr"/>
        </w:rPr>
        <w:t xml:space="preserve">Milletler Topluluğu, özellikle bu vakada ne gibi çözümler sağlayabilir? </w:t>
      </w:r>
    </w:p>
    <w:p w:rsidR="004823D6" w:rsidRPr="004823D6" w:rsidP="004823D6" w14:paraId="21A98DD2" w14:textId="77777777">
      <w:pPr>
        <w:pStyle w:val="ListParagraph"/>
        <w:spacing w:before="100" w:beforeAutospacing="1" w:after="100" w:afterAutospacing="1" w:line="240" w:lineRule="auto"/>
        <w:jc w:val="both"/>
        <w:rPr>
          <w:rFonts w:ascii="Times New Roman" w:hAnsi="Times New Roman" w:cs="Times New Roman"/>
          <w:sz w:val="12"/>
        </w:rPr>
      </w:pPr>
    </w:p>
    <w:p w:rsidR="004823D6" w:rsidP="004823D6" w14:paraId="2D0E2DEE" w14:textId="15B6D22C">
      <w:pPr>
        <w:pStyle w:val="ListParagraph"/>
        <w:numPr>
          <w:ilvl w:val="0"/>
          <w:numId w:val="9"/>
        </w:numPr>
        <w:bidi w:val="0"/>
        <w:spacing w:before="100" w:beforeAutospacing="1" w:after="100" w:afterAutospacing="1" w:line="240" w:lineRule="auto"/>
        <w:jc w:val="both"/>
        <w:rPr>
          <w:rFonts w:ascii="Times New Roman" w:hAnsi="Times New Roman" w:cs="Times New Roman"/>
        </w:rPr>
      </w:pPr>
      <w:r w:rsidRPr="000D5688">
        <w:rPr>
          <w:rFonts w:ascii="Times New Roman" w:hAnsi="Times New Roman" w:cs="Times New Roman"/>
          <w:rtl w:val="0"/>
          <w:lang w:val="tr"/>
        </w:rPr>
        <w:t xml:space="preserve">Budapeşte Sözleşmesi, özellikle bu vakada ne gibi çözümler sağlayabilir? </w:t>
      </w:r>
    </w:p>
    <w:p w:rsidR="004823D6" w:rsidRPr="000D5688" w:rsidP="004823D6" w14:paraId="5011D04F" w14:textId="77777777">
      <w:pPr>
        <w:pStyle w:val="ListParagraph"/>
        <w:spacing w:before="100" w:beforeAutospacing="1" w:after="100" w:afterAutospacing="1" w:line="240" w:lineRule="auto"/>
        <w:jc w:val="both"/>
        <w:rPr>
          <w:rFonts w:ascii="Times New Roman" w:hAnsi="Times New Roman" w:cs="Times New Roman"/>
        </w:rPr>
      </w:pPr>
    </w:p>
    <w:sectPr w:rsidSect="002949EC">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7074177"/>
      <w:docPartObj>
        <w:docPartGallery w:val="Page Numbers (Bottom of Page)"/>
        <w:docPartUnique/>
      </w:docPartObj>
    </w:sdtPr>
    <w:sdtContent>
      <w:sdt>
        <w:sdtPr>
          <w:id w:val="565050477"/>
          <w:docPartObj>
            <w:docPartGallery w:val="Page Numbers (Top of Page)"/>
            <w:docPartUnique/>
          </w:docPartObj>
        </w:sdtPr>
        <w:sdtContent>
          <w:p w:rsidR="000A2F64" w14:paraId="0C6DBD77" w14:textId="77777777">
            <w:pPr>
              <w:pStyle w:val="Footer"/>
              <w:bidi w:val="0"/>
              <w:jc w:val="center"/>
            </w:pPr>
            <w:r>
              <w:rPr>
                <w:rtl w:val="0"/>
                <w:lang w:val="tr"/>
              </w:rPr>
              <w:t xml:space="preserve">Sayfa </w:t>
            </w:r>
            <w:r>
              <w:rPr>
                <w:b/>
                <w:sz w:val="24"/>
                <w:szCs w:val="24"/>
              </w:rPr>
              <w:fldChar w:fldCharType="begin"/>
            </w:r>
            <w:r>
              <w:rPr>
                <w:b/>
                <w:rtl w:val="0"/>
                <w:lang w:val="tr"/>
              </w:rPr>
              <w:instrText xml:space="preserve"> PAGE </w:instrText>
            </w:r>
            <w:r>
              <w:rPr>
                <w:b/>
                <w:sz w:val="24"/>
                <w:szCs w:val="24"/>
              </w:rPr>
              <w:fldChar w:fldCharType="separate"/>
            </w:r>
            <w:r>
              <w:rPr>
                <w:b/>
                <w:rtl w:val="0"/>
                <w:lang w:val="tr"/>
              </w:rPr>
              <w:t>2</w:t>
            </w:r>
            <w:r>
              <w:rPr>
                <w:b/>
                <w:sz w:val="24"/>
                <w:szCs w:val="24"/>
              </w:rPr>
              <w:fldChar w:fldCharType="end"/>
            </w:r>
            <w:r>
              <w:rPr>
                <w:rtl w:val="0"/>
                <w:lang w:val="tr"/>
              </w:rPr>
              <w:t xml:space="preserve"> </w:t>
            </w:r>
            <w:r>
              <w:rPr>
                <w:b/>
                <w:sz w:val="24"/>
                <w:szCs w:val="24"/>
              </w:rPr>
              <w:fldChar w:fldCharType="begin"/>
            </w:r>
            <w:r>
              <w:rPr>
                <w:b/>
                <w:rtl w:val="0"/>
                <w:lang w:val="tr"/>
              </w:rPr>
              <w:instrText xml:space="preserve"> NUMPAGES  </w:instrText>
            </w:r>
            <w:r>
              <w:rPr>
                <w:b/>
                <w:sz w:val="24"/>
                <w:szCs w:val="24"/>
              </w:rPr>
              <w:fldChar w:fldCharType="separate"/>
            </w:r>
            <w:r>
              <w:rPr>
                <w:b/>
                <w:rtl w:val="0"/>
                <w:lang w:val="tr"/>
              </w:rPr>
              <w:t>2</w:t>
            </w:r>
            <w:r>
              <w:rPr>
                <w:b/>
                <w:sz w:val="24"/>
                <w:szCs w:val="24"/>
              </w:rPr>
              <w:fldChar w:fldCharType="end"/>
            </w:r>
          </w:p>
        </w:sdtContent>
      </w:sdt>
    </w:sdtContent>
  </w:sdt>
  <w:p w:rsidR="000A2F64" w14:paraId="690A2F9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BB1BD3"/>
    <w:multiLevelType w:val="hybridMultilevel"/>
    <w:tmpl w:val="271221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CE29D0"/>
    <w:multiLevelType w:val="hybridMultilevel"/>
    <w:tmpl w:val="942495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2221AE6"/>
    <w:multiLevelType w:val="hybridMultilevel"/>
    <w:tmpl w:val="4FFA9F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87A4DA7"/>
    <w:multiLevelType w:val="hybridMultilevel"/>
    <w:tmpl w:val="A6466E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2A559C6"/>
    <w:multiLevelType w:val="hybridMultilevel"/>
    <w:tmpl w:val="DBF2922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F392FAE"/>
    <w:multiLevelType w:val="hybridMultilevel"/>
    <w:tmpl w:val="9F503B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4FE75D4"/>
    <w:multiLevelType w:val="hybridMultilevel"/>
    <w:tmpl w:val="54E070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92E2A02"/>
    <w:multiLevelType w:val="hybridMultilevel"/>
    <w:tmpl w:val="A66CF3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AE02555"/>
    <w:multiLevelType w:val="hybridMultilevel"/>
    <w:tmpl w:val="C24C55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6"/>
  </w:num>
  <w:num w:numId="5">
    <w:abstractNumId w:val="5"/>
  </w:num>
  <w:num w:numId="6">
    <w:abstractNumId w:val="1"/>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7C0"/>
    <w:rsid w:val="00001667"/>
    <w:rsid w:val="00017E8C"/>
    <w:rsid w:val="00053109"/>
    <w:rsid w:val="00053B7D"/>
    <w:rsid w:val="000A2F64"/>
    <w:rsid w:val="000B5C13"/>
    <w:rsid w:val="000D5688"/>
    <w:rsid w:val="000E5001"/>
    <w:rsid w:val="000F5FD3"/>
    <w:rsid w:val="000F6836"/>
    <w:rsid w:val="00110A80"/>
    <w:rsid w:val="00111E16"/>
    <w:rsid w:val="00112695"/>
    <w:rsid w:val="001264FF"/>
    <w:rsid w:val="001440E8"/>
    <w:rsid w:val="0016310A"/>
    <w:rsid w:val="001A4703"/>
    <w:rsid w:val="001A593B"/>
    <w:rsid w:val="001B616A"/>
    <w:rsid w:val="001D2960"/>
    <w:rsid w:val="001E7B64"/>
    <w:rsid w:val="00203A03"/>
    <w:rsid w:val="00206388"/>
    <w:rsid w:val="00206C58"/>
    <w:rsid w:val="0022514C"/>
    <w:rsid w:val="0023010F"/>
    <w:rsid w:val="00240E9D"/>
    <w:rsid w:val="00244C3B"/>
    <w:rsid w:val="00276D80"/>
    <w:rsid w:val="00284848"/>
    <w:rsid w:val="002949EC"/>
    <w:rsid w:val="002F672A"/>
    <w:rsid w:val="00332609"/>
    <w:rsid w:val="0039170A"/>
    <w:rsid w:val="003A235B"/>
    <w:rsid w:val="003A49A8"/>
    <w:rsid w:val="003A6CD4"/>
    <w:rsid w:val="003B130D"/>
    <w:rsid w:val="003B7CD3"/>
    <w:rsid w:val="003C1470"/>
    <w:rsid w:val="004069F9"/>
    <w:rsid w:val="00411B65"/>
    <w:rsid w:val="00415A3C"/>
    <w:rsid w:val="0043352D"/>
    <w:rsid w:val="00443627"/>
    <w:rsid w:val="00451B0D"/>
    <w:rsid w:val="00460120"/>
    <w:rsid w:val="00475A0F"/>
    <w:rsid w:val="004823D6"/>
    <w:rsid w:val="004A4325"/>
    <w:rsid w:val="004A4F97"/>
    <w:rsid w:val="004C3725"/>
    <w:rsid w:val="004D6A52"/>
    <w:rsid w:val="005211D4"/>
    <w:rsid w:val="00530F00"/>
    <w:rsid w:val="00544A08"/>
    <w:rsid w:val="005530F0"/>
    <w:rsid w:val="00572512"/>
    <w:rsid w:val="00574F54"/>
    <w:rsid w:val="0057780F"/>
    <w:rsid w:val="005B611C"/>
    <w:rsid w:val="005E2C59"/>
    <w:rsid w:val="005E70F8"/>
    <w:rsid w:val="005F155A"/>
    <w:rsid w:val="005F7E7E"/>
    <w:rsid w:val="00617BD7"/>
    <w:rsid w:val="00643729"/>
    <w:rsid w:val="00650112"/>
    <w:rsid w:val="006A44A9"/>
    <w:rsid w:val="00705767"/>
    <w:rsid w:val="0072579E"/>
    <w:rsid w:val="007324BE"/>
    <w:rsid w:val="00755895"/>
    <w:rsid w:val="007611B7"/>
    <w:rsid w:val="00782984"/>
    <w:rsid w:val="007D67C0"/>
    <w:rsid w:val="007D7A6D"/>
    <w:rsid w:val="007F6EEB"/>
    <w:rsid w:val="00802BE9"/>
    <w:rsid w:val="008404ED"/>
    <w:rsid w:val="008676A4"/>
    <w:rsid w:val="0089461A"/>
    <w:rsid w:val="008E5F0C"/>
    <w:rsid w:val="009972A6"/>
    <w:rsid w:val="00A050E5"/>
    <w:rsid w:val="00A25ED8"/>
    <w:rsid w:val="00A52F6D"/>
    <w:rsid w:val="00A6700A"/>
    <w:rsid w:val="00A82FC0"/>
    <w:rsid w:val="00A86670"/>
    <w:rsid w:val="00AA7E20"/>
    <w:rsid w:val="00AB7339"/>
    <w:rsid w:val="00AC25A9"/>
    <w:rsid w:val="00AC5849"/>
    <w:rsid w:val="00AD01F6"/>
    <w:rsid w:val="00B24138"/>
    <w:rsid w:val="00B3139C"/>
    <w:rsid w:val="00B67CE4"/>
    <w:rsid w:val="00BC40A9"/>
    <w:rsid w:val="00BC7090"/>
    <w:rsid w:val="00C61F84"/>
    <w:rsid w:val="00C64450"/>
    <w:rsid w:val="00C67DD2"/>
    <w:rsid w:val="00CD6F5E"/>
    <w:rsid w:val="00D05B12"/>
    <w:rsid w:val="00D14973"/>
    <w:rsid w:val="00D54C2D"/>
    <w:rsid w:val="00D9165E"/>
    <w:rsid w:val="00DC5A65"/>
    <w:rsid w:val="00DD108B"/>
    <w:rsid w:val="00DE4068"/>
    <w:rsid w:val="00DE4B50"/>
    <w:rsid w:val="00DF1D4D"/>
    <w:rsid w:val="00E04E26"/>
    <w:rsid w:val="00E25747"/>
    <w:rsid w:val="00E27EC0"/>
    <w:rsid w:val="00E3495E"/>
    <w:rsid w:val="00E5162A"/>
    <w:rsid w:val="00E52043"/>
    <w:rsid w:val="00E52612"/>
    <w:rsid w:val="00E55625"/>
    <w:rsid w:val="00E824AD"/>
    <w:rsid w:val="00E8781E"/>
    <w:rsid w:val="00F12D7E"/>
    <w:rsid w:val="00F13C54"/>
    <w:rsid w:val="00F205D9"/>
    <w:rsid w:val="00F8277E"/>
    <w:rsid w:val="00FA1BC6"/>
    <w:rsid w:val="00FA5DA0"/>
    <w:rsid w:val="00FE576B"/>
    <w:rsid w:val="00FE792F"/>
    <w:rsid w:val="00FF0B89"/>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5:docId w15:val="{4A4BB2AF-F61A-4F27-B774-44B1160B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06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068"/>
    <w:pPr>
      <w:ind w:left="720"/>
      <w:contextualSpacing/>
    </w:pPr>
  </w:style>
  <w:style w:type="paragraph" w:styleId="FootnoteText">
    <w:name w:val="footnote text"/>
    <w:basedOn w:val="Normal"/>
    <w:link w:val="FootnoteTextChar"/>
    <w:uiPriority w:val="99"/>
    <w:unhideWhenUsed/>
    <w:rsid w:val="00DE4068"/>
    <w:pPr>
      <w:spacing w:after="0" w:line="240" w:lineRule="auto"/>
    </w:pPr>
    <w:rPr>
      <w:sz w:val="20"/>
      <w:szCs w:val="20"/>
    </w:rPr>
  </w:style>
  <w:style w:type="character" w:customStyle="1" w:styleId="FootnoteTextChar">
    <w:name w:val="Footnote Text Char"/>
    <w:basedOn w:val="DefaultParagraphFont"/>
    <w:link w:val="FootnoteText"/>
    <w:uiPriority w:val="99"/>
    <w:rsid w:val="00DE4068"/>
    <w:rPr>
      <w:sz w:val="20"/>
      <w:szCs w:val="20"/>
      <w:lang w:val="en-GB"/>
    </w:rPr>
  </w:style>
  <w:style w:type="character" w:styleId="FootnoteReference">
    <w:name w:val="footnote reference"/>
    <w:basedOn w:val="DefaultParagraphFont"/>
    <w:uiPriority w:val="99"/>
    <w:semiHidden/>
    <w:unhideWhenUsed/>
    <w:rsid w:val="00DE4068"/>
    <w:rPr>
      <w:vertAlign w:val="superscript"/>
    </w:rPr>
  </w:style>
  <w:style w:type="character" w:styleId="Hyperlink">
    <w:name w:val="Hyperlink"/>
    <w:basedOn w:val="DefaultParagraphFont"/>
    <w:uiPriority w:val="99"/>
    <w:semiHidden/>
    <w:unhideWhenUsed/>
    <w:rsid w:val="00DE4068"/>
    <w:rPr>
      <w:color w:val="0000FF"/>
      <w:u w:val="single"/>
    </w:rPr>
  </w:style>
  <w:style w:type="paragraph" w:styleId="Header">
    <w:name w:val="header"/>
    <w:basedOn w:val="Normal"/>
    <w:link w:val="HeaderChar"/>
    <w:uiPriority w:val="99"/>
    <w:unhideWhenUsed/>
    <w:rsid w:val="00DF1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D4D"/>
    <w:rPr>
      <w:lang w:val="en-GB"/>
    </w:rPr>
  </w:style>
  <w:style w:type="paragraph" w:styleId="Footer">
    <w:name w:val="footer"/>
    <w:basedOn w:val="Normal"/>
    <w:link w:val="FooterChar"/>
    <w:uiPriority w:val="99"/>
    <w:unhideWhenUsed/>
    <w:rsid w:val="00DF1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D4D"/>
    <w:rPr>
      <w:lang w:val="en-GB"/>
    </w:rPr>
  </w:style>
  <w:style w:type="paragraph" w:styleId="BalloonText">
    <w:name w:val="Balloon Text"/>
    <w:basedOn w:val="Normal"/>
    <w:link w:val="BalloonTextChar"/>
    <w:uiPriority w:val="99"/>
    <w:semiHidden/>
    <w:unhideWhenUsed/>
    <w:rsid w:val="003A23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35B"/>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FFDAFB-32A7-42F9-B3B6-EE539476B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Zahid Jamil</dc:creator>
  <cp:lastModifiedBy>Ivana Roagna</cp:lastModifiedBy>
  <cp:revision>3</cp:revision>
  <cp:lastPrinted>2012-05-22T13:54:00Z</cp:lastPrinted>
  <dcterms:created xsi:type="dcterms:W3CDTF">2021-09-23T20:24:00Z</dcterms:created>
  <dcterms:modified xsi:type="dcterms:W3CDTF">2021-09-29T08:48:00Z</dcterms:modified>
</cp:coreProperties>
</file>